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4095" w14:textId="77777777" w:rsidR="003B128D" w:rsidRPr="00EB2EE8" w:rsidRDefault="003B128D" w:rsidP="00EB2EE8">
      <w:pPr>
        <w:pStyle w:val="NormalWeb"/>
        <w:spacing w:before="0" w:beforeAutospacing="0" w:after="0" w:afterAutospacing="0"/>
      </w:pPr>
      <w:r w:rsidRPr="004D7EA8">
        <w:rPr>
          <w:b/>
          <w:bCs/>
          <w:sz w:val="27"/>
          <w:szCs w:val="27"/>
        </w:rPr>
        <w:t>Estudio Piloto Para La Obtención De Marcadores Del Fallo De La Fístula</w:t>
      </w:r>
      <w:r w:rsidRPr="00EB2EE8">
        <w:rPr>
          <w:b/>
          <w:bCs/>
          <w:sz w:val="27"/>
          <w:szCs w:val="27"/>
        </w:rPr>
        <w:t xml:space="preserve"> Arteriovenosa Nativa A Través De Modelos Computacionales Paciente-Específicos Basados En Dinámica De Fluidos</w:t>
      </w:r>
    </w:p>
    <w:p w14:paraId="5D247E60" w14:textId="49964AFD" w:rsidR="003B128D" w:rsidRPr="00EB2EE8" w:rsidRDefault="003B128D" w:rsidP="00EB2EE8">
      <w:pPr>
        <w:pStyle w:val="NormalWeb"/>
        <w:spacing w:before="0" w:beforeAutospacing="0" w:after="0" w:afterAutospacing="0"/>
      </w:pPr>
      <w:r w:rsidRPr="00EB2EE8">
        <w:t xml:space="preserve">Seguimiento del </w:t>
      </w:r>
      <w:r w:rsidR="00EF10D3">
        <w:t>A</w:t>
      </w:r>
      <w:r w:rsidRPr="00EB2EE8">
        <w:t xml:space="preserve">cceso </w:t>
      </w:r>
      <w:r w:rsidR="00EF10D3">
        <w:t>V</w:t>
      </w:r>
      <w:r w:rsidRPr="00EB2EE8">
        <w:t>ascular</w:t>
      </w:r>
    </w:p>
    <w:p w14:paraId="5C111897" w14:textId="77777777" w:rsidR="003B128D" w:rsidRPr="00EB2EE8" w:rsidRDefault="003B128D" w:rsidP="00EB2EE8">
      <w:pPr>
        <w:rPr>
          <w:rFonts w:eastAsia="Times New Roman"/>
        </w:rPr>
      </w:pPr>
      <w:r w:rsidRPr="00EB2EE8">
        <w:rPr>
          <w:rFonts w:eastAsia="Times New Roman"/>
          <w:b/>
          <w:bCs/>
        </w:rPr>
        <w:t>Lídia Martínez Dalmau</w:t>
      </w:r>
      <w:r w:rsidRPr="00EB2EE8">
        <w:rPr>
          <w:rFonts w:eastAsia="Times New Roman"/>
          <w:vertAlign w:val="superscript"/>
        </w:rPr>
        <w:t>1,2</w:t>
      </w:r>
      <w:r w:rsidRPr="00EB2EE8">
        <w:rPr>
          <w:rFonts w:eastAsia="Times New Roman"/>
        </w:rPr>
        <w:t>, Miriam Caravaca Rodríguez</w:t>
      </w:r>
      <w:r w:rsidRPr="00EB2EE8">
        <w:rPr>
          <w:rFonts w:eastAsia="Times New Roman"/>
          <w:vertAlign w:val="superscript"/>
        </w:rPr>
        <w:t>1</w:t>
      </w:r>
      <w:r w:rsidRPr="00EB2EE8">
        <w:rPr>
          <w:rFonts w:eastAsia="Times New Roman"/>
        </w:rPr>
        <w:t xml:space="preserve">, Andy Olivares </w:t>
      </w:r>
      <w:r w:rsidRPr="00EB2EE8">
        <w:rPr>
          <w:rFonts w:eastAsia="Times New Roman"/>
          <w:vertAlign w:val="superscript"/>
        </w:rPr>
        <w:t>2</w:t>
      </w:r>
      <w:r w:rsidRPr="00EB2EE8">
        <w:rPr>
          <w:rFonts w:eastAsia="Times New Roman"/>
        </w:rPr>
        <w:t xml:space="preserve">, Óscar Cámara </w:t>
      </w:r>
      <w:r w:rsidRPr="00EB2EE8">
        <w:rPr>
          <w:rFonts w:eastAsia="Times New Roman"/>
          <w:vertAlign w:val="superscript"/>
        </w:rPr>
        <w:t>2</w:t>
      </w:r>
      <w:r w:rsidRPr="00EB2EE8">
        <w:rPr>
          <w:rFonts w:eastAsia="Times New Roman"/>
        </w:rPr>
        <w:t xml:space="preserve">, Joaquim Vallespín </w:t>
      </w:r>
      <w:r w:rsidRPr="00EB2EE8">
        <w:rPr>
          <w:rFonts w:eastAsia="Times New Roman"/>
          <w:vertAlign w:val="superscript"/>
        </w:rPr>
        <w:t>1,3</w:t>
      </w:r>
      <w:r w:rsidRPr="00EB2EE8">
        <w:rPr>
          <w:rFonts w:eastAsia="Times New Roman"/>
        </w:rPr>
        <w:t xml:space="preserve">, Carolina Rubiella </w:t>
      </w:r>
      <w:r w:rsidRPr="00EB2EE8">
        <w:rPr>
          <w:rFonts w:eastAsia="Times New Roman"/>
          <w:vertAlign w:val="superscript"/>
        </w:rPr>
        <w:t>1,4</w:t>
      </w:r>
      <w:r w:rsidRPr="00EB2EE8">
        <w:rPr>
          <w:rFonts w:eastAsia="Times New Roman"/>
        </w:rPr>
        <w:t xml:space="preserve">, Diego Navazo </w:t>
      </w:r>
      <w:r w:rsidRPr="00EB2EE8">
        <w:rPr>
          <w:rFonts w:eastAsia="Times New Roman"/>
          <w:vertAlign w:val="superscript"/>
        </w:rPr>
        <w:t>1,4</w:t>
      </w:r>
      <w:r w:rsidRPr="00EB2EE8">
        <w:rPr>
          <w:rFonts w:eastAsia="Times New Roman"/>
        </w:rPr>
        <w:t xml:space="preserve">, Eva Criado </w:t>
      </w:r>
      <w:r w:rsidRPr="00EB2EE8">
        <w:rPr>
          <w:rFonts w:eastAsia="Times New Roman"/>
          <w:vertAlign w:val="superscript"/>
        </w:rPr>
        <w:t>1,5</w:t>
      </w:r>
      <w:r w:rsidRPr="00EB2EE8">
        <w:rPr>
          <w:rFonts w:eastAsia="Times New Roman"/>
        </w:rPr>
        <w:t xml:space="preserve">, Jana Merino </w:t>
      </w:r>
      <w:r w:rsidRPr="00EB2EE8">
        <w:rPr>
          <w:rFonts w:eastAsia="Times New Roman"/>
          <w:vertAlign w:val="superscript"/>
        </w:rPr>
        <w:t>1,3</w:t>
      </w:r>
      <w:r w:rsidRPr="00EB2EE8">
        <w:rPr>
          <w:rFonts w:eastAsia="Times New Roman"/>
        </w:rPr>
        <w:t xml:space="preserve">, Daniela García </w:t>
      </w:r>
      <w:r w:rsidRPr="00EB2EE8">
        <w:rPr>
          <w:rFonts w:eastAsia="Times New Roman"/>
          <w:vertAlign w:val="superscript"/>
        </w:rPr>
        <w:t>1,4</w:t>
      </w:r>
      <w:r w:rsidRPr="00EB2EE8">
        <w:rPr>
          <w:rFonts w:eastAsia="Times New Roman"/>
        </w:rPr>
        <w:t xml:space="preserve">, José Ibeas </w:t>
      </w:r>
      <w:r w:rsidRPr="00EB2EE8">
        <w:rPr>
          <w:rFonts w:eastAsia="Times New Roman"/>
          <w:vertAlign w:val="superscript"/>
        </w:rPr>
        <w:t>1,4</w:t>
      </w:r>
    </w:p>
    <w:p w14:paraId="16E95264" w14:textId="77777777" w:rsidR="003B128D" w:rsidRPr="00EB2EE8" w:rsidRDefault="003B128D" w:rsidP="00EB2EE8">
      <w:pPr>
        <w:numPr>
          <w:ilvl w:val="0"/>
          <w:numId w:val="1"/>
        </w:numPr>
        <w:rPr>
          <w:rFonts w:eastAsia="Times New Roman"/>
        </w:rPr>
      </w:pPr>
      <w:r w:rsidRPr="00EB2EE8">
        <w:rPr>
          <w:rFonts w:eastAsia="Times New Roman"/>
        </w:rPr>
        <w:t>Nefrología Clínica, Intervencionista y Computacional. Instituto de Investigación e Innovación Parc Taulí, Sabadell, España</w:t>
      </w:r>
    </w:p>
    <w:p w14:paraId="100A91A2" w14:textId="77777777" w:rsidR="003B128D" w:rsidRPr="00EB2EE8" w:rsidRDefault="003B128D" w:rsidP="00EB2EE8">
      <w:pPr>
        <w:numPr>
          <w:ilvl w:val="0"/>
          <w:numId w:val="1"/>
        </w:numPr>
        <w:rPr>
          <w:rFonts w:eastAsia="Times New Roman"/>
        </w:rPr>
      </w:pPr>
      <w:r w:rsidRPr="00EB2EE8">
        <w:rPr>
          <w:rFonts w:eastAsia="Times New Roman"/>
        </w:rPr>
        <w:t>Escuela de Ingeniería, Universidad Autónoma de Barcelona, Barcelona, España</w:t>
      </w:r>
    </w:p>
    <w:p w14:paraId="0081BC63" w14:textId="77777777" w:rsidR="003B128D" w:rsidRPr="00EB2EE8" w:rsidRDefault="003B128D" w:rsidP="00EB2EE8">
      <w:pPr>
        <w:numPr>
          <w:ilvl w:val="0"/>
          <w:numId w:val="1"/>
        </w:numPr>
        <w:rPr>
          <w:rFonts w:eastAsia="Times New Roman"/>
        </w:rPr>
      </w:pPr>
      <w:r w:rsidRPr="00EB2EE8">
        <w:rPr>
          <w:rFonts w:eastAsia="Times New Roman"/>
        </w:rPr>
        <w:t>Cirugía Vascular. Parc Taulí Hospital Universitari, Sabadell, España</w:t>
      </w:r>
    </w:p>
    <w:p w14:paraId="0C24CEDA" w14:textId="77777777" w:rsidR="003B128D" w:rsidRPr="00EB2EE8" w:rsidRDefault="003B128D" w:rsidP="00EB2EE8">
      <w:pPr>
        <w:numPr>
          <w:ilvl w:val="0"/>
          <w:numId w:val="1"/>
        </w:numPr>
        <w:rPr>
          <w:rFonts w:eastAsia="Times New Roman"/>
        </w:rPr>
      </w:pPr>
      <w:r w:rsidRPr="00EB2EE8">
        <w:rPr>
          <w:rFonts w:eastAsia="Times New Roman"/>
        </w:rPr>
        <w:t>Nefrología. Parc Taulí Hospital Universitari, Sabadell, España</w:t>
      </w:r>
    </w:p>
    <w:p w14:paraId="7B202D1A" w14:textId="77777777" w:rsidR="003B128D" w:rsidRPr="00EB2EE8" w:rsidRDefault="003B128D" w:rsidP="00EB2EE8">
      <w:pPr>
        <w:numPr>
          <w:ilvl w:val="0"/>
          <w:numId w:val="1"/>
        </w:numPr>
        <w:rPr>
          <w:rFonts w:eastAsia="Times New Roman"/>
        </w:rPr>
      </w:pPr>
      <w:r w:rsidRPr="00EB2EE8">
        <w:rPr>
          <w:rFonts w:eastAsia="Times New Roman"/>
        </w:rPr>
        <w:t>Radiología Intervencionista. Parc Taulí Hospital Universitari, Sabadell, España</w:t>
      </w:r>
    </w:p>
    <w:p w14:paraId="1C6F34B9" w14:textId="77777777"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 xml:space="preserve">Aunque la fístula arteriovenosa nativa (FAVn) se considera el acceso preferido para la hemodiálisis, presenta una tasa de permeabilidad primaria no asistida del 64% y una tasa de permeabilidad secundaria del 79% debido a su potencial fallo. Dado que este es de naturaleza multifactorial, resulta imprescindible contar con herramientas tecnológicas predictivas para su estudio. </w:t>
      </w:r>
      <w:r w:rsidRPr="00EB2EE8">
        <w:br/>
      </w:r>
      <w:r w:rsidRPr="00AD735D">
        <w:rPr>
          <w:sz w:val="10"/>
          <w:szCs w:val="10"/>
        </w:rPr>
        <w:br/>
      </w:r>
      <w:r w:rsidRPr="00EB2EE8">
        <w:rPr>
          <w:b/>
          <w:bCs/>
        </w:rPr>
        <w:t>Objetivo</w:t>
      </w:r>
      <w:r w:rsidRPr="00EB2EE8">
        <w:br/>
        <w:t xml:space="preserve">Este estudio pretende sentar las bases para la construcción de un modelo de dinámica computacional de fluidos (CFD) para simular la hemodinámica de la FAVn en casos de estudio de pacientes específicos. La identificación de marcadores relacionados con parámetros físicos o morfológicos que estén asociados al fallo de la FAVn durante su proceso de maduración. </w:t>
      </w:r>
      <w:r w:rsidRPr="00EB2EE8">
        <w:br/>
      </w:r>
      <w:r w:rsidRPr="00AD735D">
        <w:rPr>
          <w:sz w:val="10"/>
          <w:szCs w:val="10"/>
        </w:rPr>
        <w:br/>
      </w:r>
      <w:r w:rsidRPr="00EB2EE8">
        <w:rPr>
          <w:b/>
          <w:bCs/>
        </w:rPr>
        <w:t>Material y Método</w:t>
      </w:r>
      <w:r w:rsidRPr="00EB2EE8">
        <w:br/>
        <w:t>N = 3, con un seguimiento temporal de 1 semana, 1 mes y 6 meses post-cirugía. Mediante resonancias magnéticas se obtiene la geometría 3D de la FAVn. Ansys Fluent, un software de CFD, permite introducir en la geometría datos de flujo obtenidos de ecografías, así como datos de presión estimados mediante el modelo matemático 3-element Windkessel. Las simulaciones dan lugar a marcadores de velocidad, presión y Wall Shear Stress (WSS) que permiten identificar las zonas de la FAVn más propensas a sufrir complicaciones.</w:t>
      </w:r>
      <w:r w:rsidRPr="00EB2EE8">
        <w:br/>
      </w:r>
      <w:r w:rsidRPr="00AD735D">
        <w:rPr>
          <w:sz w:val="10"/>
          <w:szCs w:val="10"/>
        </w:rPr>
        <w:br/>
      </w:r>
      <w:r w:rsidRPr="00EB2EE8">
        <w:rPr>
          <w:b/>
          <w:bCs/>
        </w:rPr>
        <w:t>Resultados</w:t>
      </w:r>
      <w:r w:rsidRPr="00EB2EE8">
        <w:br/>
        <w:t>En el análisis de 1 semana post-cirugía, se observó una distribución más amplia del WSS y una mayor magnitud de la velocidad y el WSS en comparación con el mes y los seis meses posteriores a la cirugía. Las magnitudes de WSS (0 - 60 Pa) y de velocidad (0 - 4 m/s) representados en la FAVn son coherentes con los valores de estudios previos en la literatura. La sección yuxtaanastomótica fue la más afectada por el flujo. Además, una configuración de anastomosis en la que la vena se encuentra perpendicular a la arteria se correlacionó con una menor presencia de esfuerzo cortante de la pared.</w:t>
      </w:r>
      <w:r w:rsidRPr="00EB2EE8">
        <w:br/>
      </w:r>
      <w:r w:rsidRPr="00EB2EE8">
        <w:br/>
      </w:r>
      <w:r w:rsidRPr="00EB2EE8">
        <w:rPr>
          <w:b/>
          <w:bCs/>
        </w:rPr>
        <w:t>Conclusiones</w:t>
      </w:r>
      <w:r w:rsidRPr="00EB2EE8">
        <w:br/>
        <w:t>Este estudio presenta un protocolo completo para llevar a cabo simulaciones computacionales de la hemodinámica de la FAVn, siendo el primer estudio que incluye datos del seguimiento temporal para predecir geometrías que estén menos relacionadas con el fallo de la FAVn.</w:t>
      </w:r>
    </w:p>
    <w:p w14:paraId="0302B0A7" w14:textId="11669AD8" w:rsidR="00911815" w:rsidRPr="00EB2EE8" w:rsidRDefault="00000000" w:rsidP="00EB2EE8">
      <w:pPr>
        <w:divId w:val="629166530"/>
        <w:rPr>
          <w:rFonts w:eastAsia="Times New Roman"/>
        </w:rPr>
      </w:pPr>
      <w:r w:rsidRPr="00EB2EE8">
        <w:rPr>
          <w:rFonts w:eastAsia="Times New Roman"/>
        </w:rPr>
        <w:lastRenderedPageBreak/>
        <w:br/>
      </w:r>
      <w:r w:rsidRPr="00EB2EE8">
        <w:rPr>
          <w:rFonts w:eastAsia="Times New Roman"/>
          <w:noProof/>
        </w:rPr>
        <w:drawing>
          <wp:inline distT="0" distB="0" distL="0" distR="0" wp14:anchorId="3D285BCA" wp14:editId="1D6EBDD0">
            <wp:extent cx="4474935" cy="5115339"/>
            <wp:effectExtent l="0" t="0" r="190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491087" cy="5133802"/>
                    </a:xfrm>
                    <a:prstGeom prst="rect">
                      <a:avLst/>
                    </a:prstGeom>
                    <a:noFill/>
                    <a:ln>
                      <a:noFill/>
                    </a:ln>
                  </pic:spPr>
                </pic:pic>
              </a:graphicData>
            </a:graphic>
          </wp:inline>
        </w:drawing>
      </w:r>
      <w:r w:rsidRPr="00EB2EE8">
        <w:rPr>
          <w:rFonts w:eastAsia="Times New Roman"/>
        </w:rPr>
        <w:br/>
      </w:r>
      <w:r w:rsidRPr="00EB2EE8">
        <w:rPr>
          <w:rFonts w:eastAsia="Times New Roman"/>
        </w:rPr>
        <w:br/>
        <w:t>Evolución temporal de la distribución de la WSS en las geometrías de las FAV de los tres pacientes incluidos en el estudio.</w:t>
      </w:r>
      <w:r w:rsidRPr="00EB2EE8">
        <w:rPr>
          <w:rFonts w:eastAsia="Times New Roman"/>
        </w:rPr>
        <w:br/>
      </w:r>
      <w:r w:rsidRPr="00EB2EE8">
        <w:rPr>
          <w:rFonts w:eastAsia="Times New Roman"/>
        </w:rPr>
        <w:br/>
      </w:r>
      <w:r w:rsidRPr="00EB2EE8">
        <w:rPr>
          <w:rFonts w:eastAsia="Times New Roman"/>
        </w:rPr>
        <w:br w:type="page"/>
      </w:r>
    </w:p>
    <w:p w14:paraId="0138C11E" w14:textId="77777777" w:rsidR="003B128D" w:rsidRPr="00EB2EE8" w:rsidRDefault="003B128D" w:rsidP="00EB2EE8">
      <w:pPr>
        <w:pStyle w:val="NormalWeb"/>
        <w:spacing w:before="0" w:beforeAutospacing="0" w:after="0" w:afterAutospacing="0"/>
      </w:pPr>
      <w:r w:rsidRPr="004D7EA8">
        <w:rPr>
          <w:b/>
          <w:bCs/>
          <w:sz w:val="27"/>
          <w:szCs w:val="27"/>
        </w:rPr>
        <w:lastRenderedPageBreak/>
        <w:t>Mujeres, Hombres Y Viceversa, ¿las Mismas Oportunidades Para El</w:t>
      </w:r>
      <w:r w:rsidRPr="00EB2EE8">
        <w:rPr>
          <w:b/>
          <w:bCs/>
          <w:sz w:val="27"/>
          <w:szCs w:val="27"/>
        </w:rPr>
        <w:t xml:space="preserve"> Acceso Vascular En Una Unidad De Hemodiálisis?</w:t>
      </w:r>
    </w:p>
    <w:p w14:paraId="7955476E" w14:textId="37A3392E" w:rsidR="003B128D" w:rsidRPr="00EB2EE8" w:rsidRDefault="003B128D" w:rsidP="00EB2EE8">
      <w:pPr>
        <w:pStyle w:val="NormalWeb"/>
        <w:spacing w:before="0" w:beforeAutospacing="0" w:after="0" w:afterAutospacing="0"/>
      </w:pPr>
      <w:r w:rsidRPr="00EB2EE8">
        <w:t xml:space="preserve">Cuidado del </w:t>
      </w:r>
      <w:r w:rsidR="00AD735D">
        <w:t>A</w:t>
      </w:r>
      <w:r w:rsidRPr="00EB2EE8">
        <w:t xml:space="preserve">cceso </w:t>
      </w:r>
      <w:r w:rsidR="00AD735D">
        <w:t>V</w:t>
      </w:r>
      <w:r w:rsidRPr="00EB2EE8">
        <w:t>vascular</w:t>
      </w:r>
    </w:p>
    <w:p w14:paraId="57A23541" w14:textId="13135BA5" w:rsidR="003B128D" w:rsidRPr="00EB2EE8" w:rsidRDefault="00AD735D" w:rsidP="00EB2EE8">
      <w:pPr>
        <w:rPr>
          <w:rFonts w:eastAsia="Times New Roman"/>
        </w:rPr>
      </w:pPr>
      <w:r w:rsidRPr="00EB2EE8">
        <w:rPr>
          <w:rFonts w:eastAsia="Times New Roman"/>
          <w:b/>
          <w:bCs/>
        </w:rPr>
        <w:t>José</w:t>
      </w:r>
      <w:r w:rsidR="003B128D" w:rsidRPr="00EB2EE8">
        <w:rPr>
          <w:rFonts w:eastAsia="Times New Roman"/>
          <w:b/>
          <w:bCs/>
        </w:rPr>
        <w:t xml:space="preserve"> Luis Merino Rivas</w:t>
      </w:r>
      <w:r w:rsidR="003B128D" w:rsidRPr="00EB2EE8">
        <w:rPr>
          <w:rFonts w:eastAsia="Times New Roman"/>
          <w:vertAlign w:val="superscript"/>
        </w:rPr>
        <w:t>1</w:t>
      </w:r>
      <w:r w:rsidR="003B128D" w:rsidRPr="00EB2EE8">
        <w:rPr>
          <w:rFonts w:eastAsia="Times New Roman"/>
        </w:rPr>
        <w:t>, Sonia Mendoza Mendoza</w:t>
      </w:r>
      <w:r w:rsidR="003B128D" w:rsidRPr="00EB2EE8">
        <w:rPr>
          <w:rFonts w:eastAsia="Times New Roman"/>
          <w:vertAlign w:val="superscript"/>
        </w:rPr>
        <w:t>1</w:t>
      </w:r>
      <w:r w:rsidR="003B128D" w:rsidRPr="00EB2EE8">
        <w:rPr>
          <w:rFonts w:eastAsia="Times New Roman"/>
        </w:rPr>
        <w:t>, Esther García García</w:t>
      </w:r>
      <w:r w:rsidR="003B128D" w:rsidRPr="00EB2EE8">
        <w:rPr>
          <w:rFonts w:eastAsia="Times New Roman"/>
          <w:vertAlign w:val="superscript"/>
        </w:rPr>
        <w:t>1</w:t>
      </w:r>
      <w:r w:rsidR="003B128D" w:rsidRPr="00EB2EE8">
        <w:rPr>
          <w:rFonts w:eastAsia="Times New Roman"/>
        </w:rPr>
        <w:t xml:space="preserve">, Lola Prieto </w:t>
      </w:r>
      <w:r w:rsidR="003B128D" w:rsidRPr="00EB2EE8">
        <w:rPr>
          <w:rFonts w:eastAsia="Times New Roman"/>
          <w:vertAlign w:val="superscript"/>
        </w:rPr>
        <w:t>2</w:t>
      </w:r>
      <w:r w:rsidR="003B128D" w:rsidRPr="00EB2EE8">
        <w:rPr>
          <w:rFonts w:eastAsia="Times New Roman"/>
        </w:rPr>
        <w:t xml:space="preserve">, Patricia </w:t>
      </w:r>
      <w:r w:rsidRPr="00EB2EE8">
        <w:rPr>
          <w:rFonts w:eastAsia="Times New Roman"/>
        </w:rPr>
        <w:t>Domínguez</w:t>
      </w:r>
      <w:r w:rsidR="003B128D" w:rsidRPr="00EB2EE8">
        <w:rPr>
          <w:rFonts w:eastAsia="Times New Roman"/>
        </w:rPr>
        <w:t xml:space="preserve"> Apiñaniz</w:t>
      </w:r>
      <w:r w:rsidR="003B128D" w:rsidRPr="00EB2EE8">
        <w:rPr>
          <w:rFonts w:eastAsia="Times New Roman"/>
          <w:vertAlign w:val="superscript"/>
        </w:rPr>
        <w:t>1</w:t>
      </w:r>
      <w:r w:rsidR="003B128D" w:rsidRPr="00EB2EE8">
        <w:rPr>
          <w:rFonts w:eastAsia="Times New Roman"/>
        </w:rPr>
        <w:t>, Blanca Bueno Antunez</w:t>
      </w:r>
      <w:r w:rsidR="003B128D" w:rsidRPr="00EB2EE8">
        <w:rPr>
          <w:rFonts w:eastAsia="Times New Roman"/>
          <w:vertAlign w:val="superscript"/>
        </w:rPr>
        <w:t>1</w:t>
      </w:r>
      <w:r w:rsidR="003B128D" w:rsidRPr="00EB2EE8">
        <w:rPr>
          <w:rFonts w:eastAsia="Times New Roman"/>
        </w:rPr>
        <w:t>, Beatriz Sualdea Peña</w:t>
      </w:r>
      <w:r w:rsidR="003B128D" w:rsidRPr="00EB2EE8">
        <w:rPr>
          <w:rFonts w:eastAsia="Times New Roman"/>
          <w:vertAlign w:val="superscript"/>
        </w:rPr>
        <w:t>1</w:t>
      </w:r>
      <w:r w:rsidR="003B128D" w:rsidRPr="00EB2EE8">
        <w:rPr>
          <w:rFonts w:eastAsia="Times New Roman"/>
        </w:rPr>
        <w:t>, Beatriz Espejo Marchante</w:t>
      </w:r>
      <w:r w:rsidR="003B128D" w:rsidRPr="00EB2EE8">
        <w:rPr>
          <w:rFonts w:eastAsia="Times New Roman"/>
          <w:vertAlign w:val="superscript"/>
        </w:rPr>
        <w:t>1</w:t>
      </w:r>
      <w:r w:rsidR="003B128D" w:rsidRPr="00EB2EE8">
        <w:rPr>
          <w:rFonts w:eastAsia="Times New Roman"/>
        </w:rPr>
        <w:t>, Laura Baena Ruiz</w:t>
      </w:r>
      <w:r w:rsidR="003B128D" w:rsidRPr="00EB2EE8">
        <w:rPr>
          <w:rFonts w:eastAsia="Times New Roman"/>
          <w:vertAlign w:val="superscript"/>
        </w:rPr>
        <w:t>1</w:t>
      </w:r>
      <w:r w:rsidR="003B128D" w:rsidRPr="00EB2EE8">
        <w:rPr>
          <w:rFonts w:eastAsia="Times New Roman"/>
        </w:rPr>
        <w:t>, Vicente Paraíso Cuevas</w:t>
      </w:r>
      <w:r w:rsidR="003B128D" w:rsidRPr="00EB2EE8">
        <w:rPr>
          <w:rFonts w:eastAsia="Times New Roman"/>
          <w:vertAlign w:val="superscript"/>
        </w:rPr>
        <w:t>1</w:t>
      </w:r>
    </w:p>
    <w:p w14:paraId="04E1F262" w14:textId="77777777" w:rsidR="003B128D" w:rsidRPr="00EB2EE8" w:rsidRDefault="003B128D" w:rsidP="00EB2EE8">
      <w:pPr>
        <w:numPr>
          <w:ilvl w:val="0"/>
          <w:numId w:val="2"/>
        </w:numPr>
        <w:rPr>
          <w:rFonts w:eastAsia="Times New Roman"/>
        </w:rPr>
      </w:pPr>
      <w:r w:rsidRPr="00EB2EE8">
        <w:rPr>
          <w:rFonts w:eastAsia="Times New Roman"/>
        </w:rPr>
        <w:t>Hospital Univ del Henares, Coslada, España</w:t>
      </w:r>
    </w:p>
    <w:p w14:paraId="6B1C3F10" w14:textId="77777777" w:rsidR="003B128D" w:rsidRPr="00EB2EE8" w:rsidRDefault="003B128D" w:rsidP="00EB2EE8">
      <w:pPr>
        <w:numPr>
          <w:ilvl w:val="0"/>
          <w:numId w:val="2"/>
        </w:numPr>
        <w:rPr>
          <w:rFonts w:eastAsia="Times New Roman"/>
        </w:rPr>
      </w:pPr>
      <w:r w:rsidRPr="00EB2EE8">
        <w:rPr>
          <w:rFonts w:eastAsia="Times New Roman"/>
        </w:rPr>
        <w:t>Facultad de Medicina, Universidad Francisco de Vitoria., Madrid, España</w:t>
      </w:r>
    </w:p>
    <w:p w14:paraId="35AC421F" w14:textId="2E0B94A4" w:rsidR="003B128D" w:rsidRDefault="003B128D" w:rsidP="00EB2EE8">
      <w:pPr>
        <w:pStyle w:val="NormalWeb"/>
        <w:spacing w:before="0" w:beforeAutospacing="0" w:after="0" w:afterAutospacing="0"/>
        <w:divId w:val="629166530"/>
      </w:pPr>
      <w:r w:rsidRPr="00EB2EE8">
        <w:br/>
      </w:r>
      <w:r w:rsidRPr="00EB2EE8">
        <w:rPr>
          <w:b/>
          <w:bCs/>
        </w:rPr>
        <w:t>Introducción</w:t>
      </w:r>
      <w:r w:rsidRPr="00EB2EE8">
        <w:br/>
        <w:t xml:space="preserve">Conseguir un acceso vascular (AV) idóneo para hemodiálisis (HD) es uno de los aspectos más críticos. La fístula arteriovenosa autóloga (FAV) es el AV que ofrecen mejores condiciones y así lo recomiendan todas las guías del AV. No obstante, existen numerosos factores que van a condicionar el conseguir una adecuada FAV para HD. Clásicamente ser mujer se ha descrito como una condición desfavorable para obtener una FAV adecuada. </w:t>
      </w:r>
      <w:r w:rsidRPr="00EB2EE8">
        <w:br/>
      </w:r>
      <w:r w:rsidRPr="00EB2EE8">
        <w:br/>
      </w:r>
      <w:r w:rsidRPr="00EB2EE8">
        <w:rPr>
          <w:b/>
          <w:bCs/>
        </w:rPr>
        <w:t>Objetivo</w:t>
      </w:r>
      <w:r w:rsidRPr="00EB2EE8">
        <w:br/>
        <w:t xml:space="preserve">Planteamos analizar nuestra población en HD en el momento actual y comparar el AV que presentaban nuestros pacientes diferenciados por su género. </w:t>
      </w:r>
      <w:r w:rsidRPr="00EB2EE8">
        <w:br/>
      </w:r>
      <w:r w:rsidRPr="00EB2EE8">
        <w:br/>
      </w:r>
      <w:r w:rsidRPr="00EB2EE8">
        <w:rPr>
          <w:b/>
          <w:bCs/>
        </w:rPr>
        <w:t>Material y Método</w:t>
      </w:r>
      <w:r w:rsidRPr="00EB2EE8">
        <w:br/>
        <w:t xml:space="preserve">Analizamos todos los pacientes incluidos en nuestra Unidad de HD a fecha 31 de mayo de 2023 y se comparó el tipo de AV en población femenina y masculina. </w:t>
      </w:r>
      <w:r w:rsidRPr="00EB2EE8">
        <w:br/>
      </w:r>
      <w:r w:rsidRPr="00EB2EE8">
        <w:br/>
      </w:r>
      <w:r w:rsidRPr="00EB2EE8">
        <w:rPr>
          <w:b/>
          <w:bCs/>
        </w:rPr>
        <w:t>Resultados</w:t>
      </w:r>
      <w:r w:rsidRPr="00EB2EE8">
        <w:br/>
        <w:t xml:space="preserve">Nuestra unidad de HD presentaba 64 pacientes en el momento del estudio. La distribución por género, etiología y Diabetes se muestran en la Tabla 1. De las 20 mujeres de nuestra unidad en HD, el 20% (4) presentaban su primer y único AV, porcentaje igual en los varones 20% (9). El 70% (14) de las mujeres eran portadoras de catéter tunelizado (CT) en comparación al 48% (21) en varones. (p: 0.11). Del total de mujeres, 8 de ellas (40%) presentaban una FAV (2 en fase de maduración) y de los hombres, 22 portaban FAV (50%). Solo una mujer era portadora de prótesis (5%) versus 5 injertos en varones (9%). El número de AV previos al AV vigente fue mayor en mujeres. </w:t>
      </w:r>
      <w:r w:rsidRPr="00EB2EE8">
        <w:br/>
      </w:r>
      <w:r w:rsidRPr="00EB2EE8">
        <w:br/>
      </w:r>
      <w:r w:rsidRPr="00EB2EE8">
        <w:rPr>
          <w:b/>
          <w:bCs/>
        </w:rPr>
        <w:t>Conclusiones</w:t>
      </w:r>
      <w:r w:rsidRPr="00EB2EE8">
        <w:br/>
        <w:t xml:space="preserve">El porcentaje de CT en nuestra unidad de HD es elevado, por encima de las actuales recomendaciones de las Guías del AV. Este porcentaje es </w:t>
      </w:r>
      <w:r w:rsidR="00AD735D" w:rsidRPr="00EB2EE8">
        <w:t>aún</w:t>
      </w:r>
      <w:r w:rsidRPr="00EB2EE8">
        <w:t xml:space="preserve"> mayor en las mujeres. Entre los diversos factores a considerar podría influir el mayor porcentaje de DM en el grupo femenino de nuestra Unidad. Mejorar el porcentaje de prótesis podría ser una opción para reducir el número de CT. </w:t>
      </w:r>
    </w:p>
    <w:p w14:paraId="2617F0D3" w14:textId="77777777" w:rsidR="00EB2EE8" w:rsidRDefault="00EB2EE8" w:rsidP="00EB2EE8">
      <w:pPr>
        <w:pStyle w:val="NormalWeb"/>
        <w:spacing w:before="0" w:beforeAutospacing="0" w:after="0" w:afterAutospacing="0"/>
        <w:divId w:val="629166530"/>
      </w:pPr>
    </w:p>
    <w:p w14:paraId="3607BE7E" w14:textId="77777777" w:rsidR="00EB2EE8" w:rsidRDefault="00EB2EE8" w:rsidP="00EB2EE8">
      <w:pPr>
        <w:pStyle w:val="NormalWeb"/>
        <w:spacing w:before="0" w:beforeAutospacing="0" w:after="0" w:afterAutospacing="0"/>
        <w:divId w:val="629166530"/>
      </w:pPr>
    </w:p>
    <w:p w14:paraId="115CEEFC" w14:textId="77777777" w:rsidR="00EB2EE8" w:rsidRDefault="00EB2EE8" w:rsidP="00EB2EE8">
      <w:pPr>
        <w:pStyle w:val="NormalWeb"/>
        <w:spacing w:before="0" w:beforeAutospacing="0" w:after="0" w:afterAutospacing="0"/>
        <w:divId w:val="629166530"/>
      </w:pPr>
    </w:p>
    <w:p w14:paraId="4C09F636" w14:textId="77777777" w:rsidR="00EB2EE8" w:rsidRDefault="00EB2EE8" w:rsidP="00EB2EE8">
      <w:pPr>
        <w:pStyle w:val="NormalWeb"/>
        <w:spacing w:before="0" w:beforeAutospacing="0" w:after="0" w:afterAutospacing="0"/>
        <w:divId w:val="629166530"/>
      </w:pPr>
    </w:p>
    <w:p w14:paraId="2521167D" w14:textId="77777777" w:rsidR="00EB2EE8" w:rsidRDefault="00EB2EE8" w:rsidP="00EB2EE8">
      <w:pPr>
        <w:pStyle w:val="NormalWeb"/>
        <w:spacing w:before="0" w:beforeAutospacing="0" w:after="0" w:afterAutospacing="0"/>
        <w:divId w:val="629166530"/>
      </w:pPr>
    </w:p>
    <w:p w14:paraId="23811B97" w14:textId="77777777" w:rsidR="00AD735D" w:rsidRDefault="00AD735D" w:rsidP="00EB2EE8">
      <w:pPr>
        <w:pStyle w:val="NormalWeb"/>
        <w:spacing w:before="0" w:beforeAutospacing="0" w:after="0" w:afterAutospacing="0"/>
        <w:divId w:val="629166530"/>
      </w:pPr>
    </w:p>
    <w:p w14:paraId="0F603B44" w14:textId="77777777" w:rsidR="00AD735D" w:rsidRPr="00EB2EE8" w:rsidRDefault="00AD735D" w:rsidP="00EB2EE8">
      <w:pPr>
        <w:pStyle w:val="NormalWeb"/>
        <w:spacing w:before="0" w:beforeAutospacing="0" w:after="0" w:afterAutospacing="0"/>
        <w:divId w:val="629166530"/>
      </w:pPr>
    </w:p>
    <w:p w14:paraId="446C6870" w14:textId="77777777" w:rsidR="00911815" w:rsidRPr="00EB2EE8" w:rsidRDefault="00000000" w:rsidP="00EB2EE8">
      <w:pPr>
        <w:divId w:val="629166530"/>
        <w:rPr>
          <w:rFonts w:eastAsia="Times New Roman"/>
        </w:rPr>
      </w:pPr>
      <w:r w:rsidRPr="00EB2EE8">
        <w:rPr>
          <w:rFonts w:eastAsia="Times New Roman"/>
        </w:rPr>
        <w:lastRenderedPageBreak/>
        <w:br/>
        <w:t xml:space="preserve">Tabla 1. Características población.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7"/>
        <w:gridCol w:w="668"/>
        <w:gridCol w:w="668"/>
      </w:tblGrid>
      <w:tr w:rsidR="00911815" w:rsidRPr="00EB2EE8" w14:paraId="0D265D41"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EF5AA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52A22" w14:textId="77777777" w:rsidR="00911815" w:rsidRPr="00EB2EE8" w:rsidRDefault="00000000" w:rsidP="00EB2EE8">
            <w:pPr>
              <w:pStyle w:val="NormalWeb"/>
              <w:spacing w:before="0" w:beforeAutospacing="0" w:after="0" w:afterAutospacing="0"/>
              <w:rPr>
                <w:sz w:val="17"/>
                <w:szCs w:val="17"/>
              </w:rPr>
            </w:pPr>
            <w:r w:rsidRPr="00EB2EE8">
              <w:rPr>
                <w:sz w:val="17"/>
                <w:szCs w:val="17"/>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E2B0C" w14:textId="77777777" w:rsidR="00911815" w:rsidRPr="00EB2EE8" w:rsidRDefault="00000000" w:rsidP="00EB2EE8">
            <w:pPr>
              <w:pStyle w:val="NormalWeb"/>
              <w:spacing w:before="0" w:beforeAutospacing="0" w:after="0" w:afterAutospacing="0"/>
              <w:rPr>
                <w:sz w:val="17"/>
                <w:szCs w:val="17"/>
              </w:rPr>
            </w:pPr>
            <w:r w:rsidRPr="00EB2EE8">
              <w:rPr>
                <w:sz w:val="17"/>
                <w:szCs w:val="17"/>
              </w:rPr>
              <w:t>Mujer</w:t>
            </w:r>
          </w:p>
        </w:tc>
      </w:tr>
      <w:tr w:rsidR="00911815" w:rsidRPr="00EB2EE8" w14:paraId="19F85FC9"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D43DB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F4FD2" w14:textId="77777777" w:rsidR="00911815" w:rsidRPr="00EB2EE8" w:rsidRDefault="00000000" w:rsidP="00EB2EE8">
            <w:pPr>
              <w:pStyle w:val="NormalWeb"/>
              <w:spacing w:before="0" w:beforeAutospacing="0" w:after="0" w:afterAutospacing="0"/>
              <w:rPr>
                <w:sz w:val="17"/>
                <w:szCs w:val="17"/>
              </w:rPr>
            </w:pPr>
            <w:r w:rsidRPr="00EB2EE8">
              <w:rPr>
                <w:sz w:val="17"/>
                <w:szCs w:val="17"/>
              </w:rPr>
              <w:t>N= 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5FEB0" w14:textId="77777777" w:rsidR="00911815" w:rsidRPr="00EB2EE8" w:rsidRDefault="00000000" w:rsidP="00EB2EE8">
            <w:pPr>
              <w:pStyle w:val="NormalWeb"/>
              <w:spacing w:before="0" w:beforeAutospacing="0" w:after="0" w:afterAutospacing="0"/>
              <w:rPr>
                <w:sz w:val="17"/>
                <w:szCs w:val="17"/>
              </w:rPr>
            </w:pPr>
            <w:r w:rsidRPr="00EB2EE8">
              <w:rPr>
                <w:sz w:val="17"/>
                <w:szCs w:val="17"/>
              </w:rPr>
              <w:t>N= 20</w:t>
            </w:r>
          </w:p>
        </w:tc>
      </w:tr>
      <w:tr w:rsidR="00911815" w:rsidRPr="00EB2EE8" w14:paraId="45B676AD"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7F5E2F" w14:textId="77777777" w:rsidR="00911815" w:rsidRPr="00EB2EE8" w:rsidRDefault="00000000" w:rsidP="00EB2EE8">
            <w:pPr>
              <w:pStyle w:val="NormalWeb"/>
              <w:spacing w:before="0" w:beforeAutospacing="0" w:after="0" w:afterAutospacing="0"/>
              <w:rPr>
                <w:sz w:val="17"/>
                <w:szCs w:val="17"/>
              </w:rPr>
            </w:pPr>
            <w:r w:rsidRPr="00EB2EE8">
              <w:rPr>
                <w:sz w:val="17"/>
                <w:szCs w:val="17"/>
              </w:rPr>
              <w:t>DM</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D2BC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66BE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57FF9446"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F3AB0F"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61A9E" w14:textId="77777777" w:rsidR="00911815" w:rsidRPr="00EB2EE8" w:rsidRDefault="00000000" w:rsidP="00EB2EE8">
            <w:pPr>
              <w:pStyle w:val="NormalWeb"/>
              <w:spacing w:before="0" w:beforeAutospacing="0" w:after="0" w:afterAutospacing="0"/>
              <w:rPr>
                <w:sz w:val="17"/>
                <w:szCs w:val="17"/>
              </w:rPr>
            </w:pPr>
            <w:r w:rsidRPr="00EB2EE8">
              <w:rPr>
                <w:sz w:val="17"/>
                <w:szCs w:val="17"/>
              </w:rPr>
              <w:t>55%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7F3C5" w14:textId="77777777" w:rsidR="00911815" w:rsidRPr="00EB2EE8" w:rsidRDefault="00000000" w:rsidP="00EB2EE8">
            <w:pPr>
              <w:pStyle w:val="NormalWeb"/>
              <w:spacing w:before="0" w:beforeAutospacing="0" w:after="0" w:afterAutospacing="0"/>
              <w:rPr>
                <w:sz w:val="17"/>
                <w:szCs w:val="17"/>
              </w:rPr>
            </w:pPr>
            <w:r w:rsidRPr="00EB2EE8">
              <w:rPr>
                <w:sz w:val="17"/>
                <w:szCs w:val="17"/>
              </w:rPr>
              <w:t>30% (6)</w:t>
            </w:r>
          </w:p>
        </w:tc>
      </w:tr>
      <w:tr w:rsidR="00911815" w:rsidRPr="00EB2EE8" w14:paraId="50F3814F"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E814C1"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0E2FE" w14:textId="77777777" w:rsidR="00911815" w:rsidRPr="00EB2EE8" w:rsidRDefault="00000000" w:rsidP="00EB2EE8">
            <w:pPr>
              <w:pStyle w:val="NormalWeb"/>
              <w:spacing w:before="0" w:beforeAutospacing="0" w:after="0" w:afterAutospacing="0"/>
              <w:rPr>
                <w:sz w:val="17"/>
                <w:szCs w:val="17"/>
              </w:rPr>
            </w:pPr>
            <w:r w:rsidRPr="00EB2EE8">
              <w:rPr>
                <w:sz w:val="17"/>
                <w:szCs w:val="17"/>
              </w:rPr>
              <w:t>45%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0EA91" w14:textId="77777777" w:rsidR="00911815" w:rsidRPr="00EB2EE8" w:rsidRDefault="00000000" w:rsidP="00EB2EE8">
            <w:pPr>
              <w:pStyle w:val="NormalWeb"/>
              <w:spacing w:before="0" w:beforeAutospacing="0" w:after="0" w:afterAutospacing="0"/>
              <w:rPr>
                <w:sz w:val="17"/>
                <w:szCs w:val="17"/>
              </w:rPr>
            </w:pPr>
            <w:r w:rsidRPr="00EB2EE8">
              <w:rPr>
                <w:sz w:val="17"/>
                <w:szCs w:val="17"/>
              </w:rPr>
              <w:t>70% (14)</w:t>
            </w:r>
          </w:p>
        </w:tc>
      </w:tr>
      <w:tr w:rsidR="00911815" w:rsidRPr="00EB2EE8" w14:paraId="57733709"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B49C3A" w14:textId="77777777" w:rsidR="00911815" w:rsidRPr="00EB2EE8" w:rsidRDefault="00000000" w:rsidP="00EB2EE8">
            <w:pPr>
              <w:pStyle w:val="NormalWeb"/>
              <w:spacing w:before="0" w:beforeAutospacing="0" w:after="0" w:afterAutospacing="0"/>
              <w:rPr>
                <w:sz w:val="17"/>
                <w:szCs w:val="17"/>
              </w:rPr>
            </w:pPr>
            <w:r w:rsidRPr="00EB2EE8">
              <w:rPr>
                <w:sz w:val="17"/>
                <w:szCs w:val="17"/>
              </w:rPr>
              <w:t>Sintrom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A1F7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5A2C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F738465"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1346AF"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B8F6D" w14:textId="77777777" w:rsidR="00911815" w:rsidRPr="00EB2EE8" w:rsidRDefault="00000000" w:rsidP="00EB2EE8">
            <w:pPr>
              <w:pStyle w:val="NormalWeb"/>
              <w:spacing w:before="0" w:beforeAutospacing="0" w:after="0" w:afterAutospacing="0"/>
              <w:rPr>
                <w:sz w:val="17"/>
                <w:szCs w:val="17"/>
              </w:rPr>
            </w:pPr>
            <w:r w:rsidRPr="00EB2EE8">
              <w:rPr>
                <w:sz w:val="17"/>
                <w:szCs w:val="17"/>
              </w:rPr>
              <w:t>75% (33)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A1926" w14:textId="77777777" w:rsidR="00911815" w:rsidRPr="00EB2EE8" w:rsidRDefault="00000000" w:rsidP="00EB2EE8">
            <w:pPr>
              <w:pStyle w:val="NormalWeb"/>
              <w:spacing w:before="0" w:beforeAutospacing="0" w:after="0" w:afterAutospacing="0"/>
              <w:rPr>
                <w:sz w:val="17"/>
                <w:szCs w:val="17"/>
              </w:rPr>
            </w:pPr>
            <w:r w:rsidRPr="00EB2EE8">
              <w:rPr>
                <w:sz w:val="17"/>
                <w:szCs w:val="17"/>
              </w:rPr>
              <w:t>95% (19)</w:t>
            </w:r>
          </w:p>
        </w:tc>
      </w:tr>
      <w:tr w:rsidR="00911815" w:rsidRPr="00EB2EE8" w14:paraId="0F9FAE4C"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AAFC5E"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08EA5" w14:textId="77777777" w:rsidR="00911815" w:rsidRPr="00EB2EE8" w:rsidRDefault="00000000" w:rsidP="00EB2EE8">
            <w:pPr>
              <w:pStyle w:val="NormalWeb"/>
              <w:spacing w:before="0" w:beforeAutospacing="0" w:after="0" w:afterAutospacing="0"/>
              <w:rPr>
                <w:sz w:val="17"/>
                <w:szCs w:val="17"/>
              </w:rPr>
            </w:pPr>
            <w:r w:rsidRPr="00EB2EE8">
              <w:rPr>
                <w:sz w:val="17"/>
                <w:szCs w:val="17"/>
              </w:rPr>
              <w:t>25%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D2A62" w14:textId="77777777" w:rsidR="00911815" w:rsidRPr="00EB2EE8" w:rsidRDefault="00000000" w:rsidP="00EB2EE8">
            <w:pPr>
              <w:pStyle w:val="NormalWeb"/>
              <w:spacing w:before="0" w:beforeAutospacing="0" w:after="0" w:afterAutospacing="0"/>
              <w:rPr>
                <w:sz w:val="17"/>
                <w:szCs w:val="17"/>
              </w:rPr>
            </w:pPr>
            <w:r w:rsidRPr="00EB2EE8">
              <w:rPr>
                <w:sz w:val="17"/>
                <w:szCs w:val="17"/>
              </w:rPr>
              <w:t>5% (1)</w:t>
            </w:r>
          </w:p>
        </w:tc>
      </w:tr>
      <w:tr w:rsidR="00911815" w:rsidRPr="00EB2EE8" w14:paraId="58DC9A6A"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EE5207" w14:textId="77777777" w:rsidR="00911815" w:rsidRPr="00EB2EE8" w:rsidRDefault="00000000" w:rsidP="00EB2EE8">
            <w:pPr>
              <w:pStyle w:val="NormalWeb"/>
              <w:spacing w:before="0" w:beforeAutospacing="0" w:after="0" w:afterAutospacing="0"/>
              <w:rPr>
                <w:sz w:val="17"/>
                <w:szCs w:val="17"/>
              </w:rPr>
            </w:pPr>
            <w:r w:rsidRPr="00EB2EE8">
              <w:rPr>
                <w:sz w:val="17"/>
                <w:szCs w:val="17"/>
              </w:rPr>
              <w:t>Etiología ERC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DCE2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99DE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5391E5C"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CA98E" w14:textId="77777777" w:rsidR="00911815" w:rsidRPr="00EB2EE8" w:rsidRDefault="00000000" w:rsidP="00EB2EE8">
            <w:pPr>
              <w:pStyle w:val="NormalWeb"/>
              <w:spacing w:before="0" w:beforeAutospacing="0" w:after="0" w:afterAutospacing="0"/>
              <w:rPr>
                <w:sz w:val="17"/>
                <w:szCs w:val="17"/>
              </w:rPr>
            </w:pPr>
            <w:r w:rsidRPr="00EB2EE8">
              <w:rPr>
                <w:sz w:val="17"/>
                <w:szCs w:val="17"/>
              </w:rPr>
              <w:t>No filiada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16648" w14:textId="77777777" w:rsidR="00911815" w:rsidRPr="00EB2EE8" w:rsidRDefault="00000000" w:rsidP="00EB2EE8">
            <w:pPr>
              <w:pStyle w:val="NormalWeb"/>
              <w:spacing w:before="0" w:beforeAutospacing="0" w:after="0" w:afterAutospacing="0"/>
              <w:rPr>
                <w:sz w:val="17"/>
                <w:szCs w:val="17"/>
              </w:rPr>
            </w:pPr>
            <w:r w:rsidRPr="00EB2EE8">
              <w:rPr>
                <w:sz w:val="17"/>
                <w:szCs w:val="17"/>
              </w:rPr>
              <w:t>20% (9)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DACC1" w14:textId="77777777" w:rsidR="00911815" w:rsidRPr="00EB2EE8" w:rsidRDefault="00000000" w:rsidP="00EB2EE8">
            <w:pPr>
              <w:pStyle w:val="NormalWeb"/>
              <w:spacing w:before="0" w:beforeAutospacing="0" w:after="0" w:afterAutospacing="0"/>
              <w:rPr>
                <w:sz w:val="17"/>
                <w:szCs w:val="17"/>
              </w:rPr>
            </w:pPr>
            <w:r w:rsidRPr="00EB2EE8">
              <w:rPr>
                <w:sz w:val="17"/>
                <w:szCs w:val="17"/>
              </w:rPr>
              <w:t>15% (3)</w:t>
            </w:r>
          </w:p>
        </w:tc>
      </w:tr>
      <w:tr w:rsidR="00911815" w:rsidRPr="00EB2EE8" w14:paraId="17F32086"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E9CBE" w14:textId="77777777" w:rsidR="00911815" w:rsidRPr="00EB2EE8" w:rsidRDefault="00000000" w:rsidP="00EB2EE8">
            <w:pPr>
              <w:pStyle w:val="NormalWeb"/>
              <w:spacing w:before="0" w:beforeAutospacing="0" w:after="0" w:afterAutospacing="0"/>
              <w:rPr>
                <w:sz w:val="17"/>
                <w:szCs w:val="17"/>
              </w:rPr>
            </w:pPr>
            <w:r w:rsidRPr="00EB2EE8">
              <w:rPr>
                <w:sz w:val="17"/>
                <w:szCs w:val="17"/>
              </w:rPr>
              <w:t>DM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FFF77" w14:textId="77777777" w:rsidR="00911815" w:rsidRPr="00EB2EE8" w:rsidRDefault="00000000" w:rsidP="00EB2EE8">
            <w:pPr>
              <w:pStyle w:val="NormalWeb"/>
              <w:spacing w:before="0" w:beforeAutospacing="0" w:after="0" w:afterAutospacing="0"/>
              <w:rPr>
                <w:sz w:val="17"/>
                <w:szCs w:val="17"/>
              </w:rPr>
            </w:pPr>
            <w:r w:rsidRPr="00EB2EE8">
              <w:rPr>
                <w:sz w:val="17"/>
                <w:szCs w:val="17"/>
              </w:rPr>
              <w:t>27%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834ED" w14:textId="77777777" w:rsidR="00911815" w:rsidRPr="00EB2EE8" w:rsidRDefault="00000000" w:rsidP="00EB2EE8">
            <w:pPr>
              <w:pStyle w:val="NormalWeb"/>
              <w:spacing w:before="0" w:beforeAutospacing="0" w:after="0" w:afterAutospacing="0"/>
              <w:rPr>
                <w:sz w:val="17"/>
                <w:szCs w:val="17"/>
              </w:rPr>
            </w:pPr>
            <w:r w:rsidRPr="00EB2EE8">
              <w:rPr>
                <w:sz w:val="17"/>
                <w:szCs w:val="17"/>
              </w:rPr>
              <w:t>50% (10)</w:t>
            </w:r>
          </w:p>
        </w:tc>
      </w:tr>
      <w:tr w:rsidR="00911815" w:rsidRPr="00EB2EE8" w14:paraId="69225E76"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337688" w14:textId="77777777" w:rsidR="00911815" w:rsidRPr="00EB2EE8" w:rsidRDefault="00000000" w:rsidP="00EB2EE8">
            <w:pPr>
              <w:pStyle w:val="NormalWeb"/>
              <w:spacing w:before="0" w:beforeAutospacing="0" w:after="0" w:afterAutospacing="0"/>
              <w:rPr>
                <w:sz w:val="17"/>
                <w:szCs w:val="17"/>
              </w:rPr>
            </w:pPr>
            <w:r w:rsidRPr="00EB2EE8">
              <w:rPr>
                <w:sz w:val="17"/>
                <w:szCs w:val="17"/>
              </w:rPr>
              <w:t>GNF</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72367" w14:textId="77777777" w:rsidR="00911815" w:rsidRPr="00EB2EE8" w:rsidRDefault="00000000" w:rsidP="00EB2EE8">
            <w:pPr>
              <w:pStyle w:val="NormalWeb"/>
              <w:spacing w:before="0" w:beforeAutospacing="0" w:after="0" w:afterAutospacing="0"/>
              <w:rPr>
                <w:sz w:val="17"/>
                <w:szCs w:val="17"/>
              </w:rPr>
            </w:pPr>
            <w:r w:rsidRPr="00EB2EE8">
              <w:rPr>
                <w:sz w:val="17"/>
                <w:szCs w:val="17"/>
              </w:rPr>
              <w:t>27%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5D612" w14:textId="77777777" w:rsidR="00911815" w:rsidRPr="00EB2EE8" w:rsidRDefault="00000000" w:rsidP="00EB2EE8">
            <w:pPr>
              <w:pStyle w:val="NormalWeb"/>
              <w:spacing w:before="0" w:beforeAutospacing="0" w:after="0" w:afterAutospacing="0"/>
              <w:rPr>
                <w:sz w:val="17"/>
                <w:szCs w:val="17"/>
              </w:rPr>
            </w:pPr>
            <w:r w:rsidRPr="00EB2EE8">
              <w:rPr>
                <w:sz w:val="17"/>
                <w:szCs w:val="17"/>
              </w:rPr>
              <w:t>25% (5)</w:t>
            </w:r>
          </w:p>
        </w:tc>
      </w:tr>
      <w:tr w:rsidR="00911815" w:rsidRPr="00EB2EE8" w14:paraId="3AC5B408"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8EB140" w14:textId="77777777" w:rsidR="00911815" w:rsidRPr="00EB2EE8" w:rsidRDefault="00000000" w:rsidP="00EB2EE8">
            <w:pPr>
              <w:pStyle w:val="NormalWeb"/>
              <w:spacing w:before="0" w:beforeAutospacing="0" w:after="0" w:afterAutospacing="0"/>
              <w:rPr>
                <w:sz w:val="17"/>
                <w:szCs w:val="17"/>
              </w:rPr>
            </w:pPr>
            <w:r w:rsidRPr="00EB2EE8">
              <w:rPr>
                <w:sz w:val="17"/>
                <w:szCs w:val="17"/>
              </w:rPr>
              <w:t>PQR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2E308" w14:textId="77777777" w:rsidR="00911815" w:rsidRPr="00EB2EE8" w:rsidRDefault="00000000" w:rsidP="00EB2EE8">
            <w:pPr>
              <w:pStyle w:val="NormalWeb"/>
              <w:spacing w:before="0" w:beforeAutospacing="0" w:after="0" w:afterAutospacing="0"/>
              <w:rPr>
                <w:sz w:val="17"/>
                <w:szCs w:val="17"/>
              </w:rPr>
            </w:pPr>
            <w:r w:rsidRPr="00EB2EE8">
              <w:rPr>
                <w:sz w:val="17"/>
                <w:szCs w:val="17"/>
              </w:rPr>
              <w:t>8% (3)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C6A45" w14:textId="77777777" w:rsidR="00911815" w:rsidRPr="00EB2EE8" w:rsidRDefault="00000000" w:rsidP="00EB2EE8">
            <w:pPr>
              <w:pStyle w:val="NormalWeb"/>
              <w:spacing w:before="0" w:beforeAutospacing="0" w:after="0" w:afterAutospacing="0"/>
              <w:rPr>
                <w:sz w:val="17"/>
                <w:szCs w:val="17"/>
              </w:rPr>
            </w:pPr>
            <w:r w:rsidRPr="00EB2EE8">
              <w:rPr>
                <w:sz w:val="17"/>
                <w:szCs w:val="17"/>
              </w:rPr>
              <w:t>-</w:t>
            </w:r>
          </w:p>
        </w:tc>
      </w:tr>
      <w:tr w:rsidR="00911815" w:rsidRPr="00EB2EE8" w14:paraId="1B2354A4"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985E03" w14:textId="77777777" w:rsidR="00911815" w:rsidRPr="00EB2EE8" w:rsidRDefault="00000000" w:rsidP="00EB2EE8">
            <w:pPr>
              <w:pStyle w:val="NormalWeb"/>
              <w:spacing w:before="0" w:beforeAutospacing="0" w:after="0" w:afterAutospacing="0"/>
              <w:rPr>
                <w:sz w:val="17"/>
                <w:szCs w:val="17"/>
              </w:rPr>
            </w:pPr>
            <w:r w:rsidRPr="00EB2EE8">
              <w:rPr>
                <w:sz w:val="17"/>
                <w:szCs w:val="17"/>
              </w:rPr>
              <w:t>NTIC</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B8163" w14:textId="77777777" w:rsidR="00911815" w:rsidRPr="00EB2EE8" w:rsidRDefault="00000000" w:rsidP="00EB2EE8">
            <w:pPr>
              <w:pStyle w:val="NormalWeb"/>
              <w:spacing w:before="0" w:beforeAutospacing="0" w:after="0" w:afterAutospacing="0"/>
              <w:rPr>
                <w:sz w:val="17"/>
                <w:szCs w:val="17"/>
              </w:rPr>
            </w:pPr>
            <w:r w:rsidRPr="00EB2EE8">
              <w:rPr>
                <w:sz w:val="17"/>
                <w:szCs w:val="17"/>
              </w:rPr>
              <w:t>9% (4)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FAD2B" w14:textId="77777777" w:rsidR="00911815" w:rsidRPr="00EB2EE8" w:rsidRDefault="00000000" w:rsidP="00EB2EE8">
            <w:pPr>
              <w:pStyle w:val="NormalWeb"/>
              <w:spacing w:before="0" w:beforeAutospacing="0" w:after="0" w:afterAutospacing="0"/>
              <w:rPr>
                <w:sz w:val="17"/>
                <w:szCs w:val="17"/>
              </w:rPr>
            </w:pPr>
            <w:r w:rsidRPr="00EB2EE8">
              <w:rPr>
                <w:sz w:val="17"/>
                <w:szCs w:val="17"/>
              </w:rPr>
              <w:t>5% (1)</w:t>
            </w:r>
          </w:p>
        </w:tc>
      </w:tr>
      <w:tr w:rsidR="00911815" w:rsidRPr="00EB2EE8" w14:paraId="72061FB3"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72E189" w14:textId="77777777" w:rsidR="00911815" w:rsidRPr="00EB2EE8" w:rsidRDefault="00000000" w:rsidP="00EB2EE8">
            <w:pPr>
              <w:pStyle w:val="NormalWeb"/>
              <w:spacing w:before="0" w:beforeAutospacing="0" w:after="0" w:afterAutospacing="0"/>
              <w:rPr>
                <w:sz w:val="17"/>
                <w:szCs w:val="17"/>
              </w:rPr>
            </w:pPr>
            <w:r w:rsidRPr="00EB2EE8">
              <w:rPr>
                <w:sz w:val="17"/>
                <w:szCs w:val="17"/>
              </w:rPr>
              <w:t>HTA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302F7" w14:textId="77777777" w:rsidR="00911815" w:rsidRPr="00EB2EE8" w:rsidRDefault="00000000" w:rsidP="00EB2EE8">
            <w:pPr>
              <w:pStyle w:val="NormalWeb"/>
              <w:spacing w:before="0" w:beforeAutospacing="0" w:after="0" w:afterAutospacing="0"/>
              <w:rPr>
                <w:sz w:val="17"/>
                <w:szCs w:val="17"/>
              </w:rPr>
            </w:pPr>
            <w:r w:rsidRPr="00EB2EE8">
              <w:rPr>
                <w:sz w:val="17"/>
                <w:szCs w:val="17"/>
              </w:rPr>
              <w:t>9% (4)</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56812" w14:textId="77777777" w:rsidR="00911815" w:rsidRPr="00EB2EE8" w:rsidRDefault="00000000" w:rsidP="00EB2EE8">
            <w:pPr>
              <w:pStyle w:val="NormalWeb"/>
              <w:spacing w:before="0" w:beforeAutospacing="0" w:after="0" w:afterAutospacing="0"/>
              <w:rPr>
                <w:sz w:val="17"/>
                <w:szCs w:val="17"/>
              </w:rPr>
            </w:pPr>
            <w:r w:rsidRPr="00EB2EE8">
              <w:rPr>
                <w:sz w:val="17"/>
                <w:szCs w:val="17"/>
              </w:rPr>
              <w:t>-</w:t>
            </w:r>
          </w:p>
        </w:tc>
      </w:tr>
      <w:tr w:rsidR="00911815" w:rsidRPr="00EB2EE8" w14:paraId="52AC163F"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FB19D3" w14:textId="77777777" w:rsidR="00911815" w:rsidRPr="00EB2EE8" w:rsidRDefault="00000000" w:rsidP="00EB2EE8">
            <w:pPr>
              <w:pStyle w:val="NormalWeb"/>
              <w:spacing w:before="0" w:beforeAutospacing="0" w:after="0" w:afterAutospacing="0"/>
              <w:rPr>
                <w:sz w:val="17"/>
                <w:szCs w:val="17"/>
              </w:rPr>
            </w:pPr>
            <w:r w:rsidRPr="00EB2EE8">
              <w:rPr>
                <w:sz w:val="17"/>
                <w:szCs w:val="17"/>
              </w:rPr>
              <w:t>Otros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AA0FA" w14:textId="77777777" w:rsidR="00911815" w:rsidRPr="00EB2EE8" w:rsidRDefault="00000000" w:rsidP="00EB2EE8">
            <w:pPr>
              <w:pStyle w:val="NormalWeb"/>
              <w:spacing w:before="0" w:beforeAutospacing="0" w:after="0" w:afterAutospacing="0"/>
              <w:rPr>
                <w:sz w:val="17"/>
                <w:szCs w:val="17"/>
              </w:rPr>
            </w:pPr>
            <w:r w:rsidRPr="00EB2EE8">
              <w:rPr>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E4AE6" w14:textId="77777777" w:rsidR="00911815" w:rsidRPr="00EB2EE8" w:rsidRDefault="00000000" w:rsidP="00EB2EE8">
            <w:pPr>
              <w:pStyle w:val="NormalWeb"/>
              <w:spacing w:before="0" w:beforeAutospacing="0" w:after="0" w:afterAutospacing="0"/>
              <w:rPr>
                <w:sz w:val="17"/>
                <w:szCs w:val="17"/>
              </w:rPr>
            </w:pPr>
            <w:r w:rsidRPr="00EB2EE8">
              <w:rPr>
                <w:sz w:val="17"/>
                <w:szCs w:val="17"/>
              </w:rPr>
              <w:t>5% (1)</w:t>
            </w:r>
          </w:p>
        </w:tc>
      </w:tr>
      <w:tr w:rsidR="00911815" w:rsidRPr="00EB2EE8" w14:paraId="6C50A49D"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DE4DAC" w14:textId="77777777" w:rsidR="00911815" w:rsidRPr="00EB2EE8" w:rsidRDefault="00000000" w:rsidP="00EB2EE8">
            <w:pPr>
              <w:pStyle w:val="NormalWeb"/>
              <w:spacing w:before="0" w:beforeAutospacing="0" w:after="0" w:afterAutospacing="0"/>
              <w:rPr>
                <w:sz w:val="17"/>
                <w:szCs w:val="17"/>
              </w:rPr>
            </w:pPr>
            <w:r w:rsidRPr="00EB2EE8">
              <w:rPr>
                <w:sz w:val="17"/>
                <w:szCs w:val="17"/>
              </w:rPr>
              <w:t>Primer AV</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690B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A45B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9F1695A"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C80AE7"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2119" w14:textId="77777777" w:rsidR="00911815" w:rsidRPr="00EB2EE8" w:rsidRDefault="00000000" w:rsidP="00EB2EE8">
            <w:pPr>
              <w:pStyle w:val="NormalWeb"/>
              <w:spacing w:before="0" w:beforeAutospacing="0" w:after="0" w:afterAutospacing="0"/>
              <w:rPr>
                <w:sz w:val="17"/>
                <w:szCs w:val="17"/>
              </w:rPr>
            </w:pPr>
            <w:r w:rsidRPr="00EB2EE8">
              <w:rPr>
                <w:sz w:val="17"/>
                <w:szCs w:val="17"/>
              </w:rPr>
              <w:t>80% (35)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DAC8D" w14:textId="77777777" w:rsidR="00911815" w:rsidRPr="00EB2EE8" w:rsidRDefault="00000000" w:rsidP="00EB2EE8">
            <w:pPr>
              <w:pStyle w:val="NormalWeb"/>
              <w:spacing w:before="0" w:beforeAutospacing="0" w:after="0" w:afterAutospacing="0"/>
              <w:rPr>
                <w:sz w:val="17"/>
                <w:szCs w:val="17"/>
              </w:rPr>
            </w:pPr>
            <w:r w:rsidRPr="00EB2EE8">
              <w:rPr>
                <w:sz w:val="17"/>
                <w:szCs w:val="17"/>
              </w:rPr>
              <w:t>80% (16)</w:t>
            </w:r>
          </w:p>
        </w:tc>
      </w:tr>
      <w:tr w:rsidR="00911815" w:rsidRPr="00EB2EE8" w14:paraId="4269BDFA"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636A26"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C2671" w14:textId="77777777" w:rsidR="00911815" w:rsidRPr="00EB2EE8" w:rsidRDefault="00000000" w:rsidP="00EB2EE8">
            <w:pPr>
              <w:pStyle w:val="NormalWeb"/>
              <w:spacing w:before="0" w:beforeAutospacing="0" w:after="0" w:afterAutospacing="0"/>
              <w:rPr>
                <w:sz w:val="17"/>
                <w:szCs w:val="17"/>
              </w:rPr>
            </w:pPr>
            <w:r w:rsidRPr="00EB2EE8">
              <w:rPr>
                <w:sz w:val="17"/>
                <w:szCs w:val="17"/>
              </w:rPr>
              <w:t>20% (9)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BB9F5" w14:textId="77777777" w:rsidR="00911815" w:rsidRPr="00EB2EE8" w:rsidRDefault="00000000" w:rsidP="00EB2EE8">
            <w:pPr>
              <w:pStyle w:val="NormalWeb"/>
              <w:spacing w:before="0" w:beforeAutospacing="0" w:after="0" w:afterAutospacing="0"/>
              <w:rPr>
                <w:sz w:val="17"/>
                <w:szCs w:val="17"/>
              </w:rPr>
            </w:pPr>
            <w:r w:rsidRPr="00EB2EE8">
              <w:rPr>
                <w:sz w:val="17"/>
                <w:szCs w:val="17"/>
              </w:rPr>
              <w:t>20% (4)</w:t>
            </w:r>
          </w:p>
        </w:tc>
      </w:tr>
      <w:tr w:rsidR="00911815" w:rsidRPr="00EB2EE8" w14:paraId="1650664D"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A9EEB8" w14:textId="77777777" w:rsidR="00911815" w:rsidRPr="00EB2EE8" w:rsidRDefault="00000000" w:rsidP="00EB2EE8">
            <w:pPr>
              <w:pStyle w:val="NormalWeb"/>
              <w:spacing w:before="0" w:beforeAutospacing="0" w:after="0" w:afterAutospacing="0"/>
              <w:rPr>
                <w:sz w:val="17"/>
                <w:szCs w:val="17"/>
              </w:rPr>
            </w:pPr>
            <w:r w:rsidRPr="00EB2EE8">
              <w:rPr>
                <w:sz w:val="17"/>
                <w:szCs w:val="17"/>
              </w:rPr>
              <w:t>Portador CT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7ECF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9F38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637C307F"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714CCD"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C0A20" w14:textId="77777777" w:rsidR="00911815" w:rsidRPr="00EB2EE8" w:rsidRDefault="00000000" w:rsidP="00EB2EE8">
            <w:pPr>
              <w:pStyle w:val="NormalWeb"/>
              <w:spacing w:before="0" w:beforeAutospacing="0" w:after="0" w:afterAutospacing="0"/>
              <w:rPr>
                <w:sz w:val="17"/>
                <w:szCs w:val="17"/>
              </w:rPr>
            </w:pPr>
            <w:r w:rsidRPr="00EB2EE8">
              <w:rPr>
                <w:sz w:val="17"/>
                <w:szCs w:val="17"/>
              </w:rPr>
              <w:t>52% (23)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D2333" w14:textId="77777777" w:rsidR="00911815" w:rsidRPr="00EB2EE8" w:rsidRDefault="00000000" w:rsidP="00EB2EE8">
            <w:pPr>
              <w:pStyle w:val="NormalWeb"/>
              <w:spacing w:before="0" w:beforeAutospacing="0" w:after="0" w:afterAutospacing="0"/>
              <w:rPr>
                <w:sz w:val="17"/>
                <w:szCs w:val="17"/>
              </w:rPr>
            </w:pPr>
            <w:r w:rsidRPr="00EB2EE8">
              <w:rPr>
                <w:sz w:val="17"/>
                <w:szCs w:val="17"/>
              </w:rPr>
              <w:t>30% (6)</w:t>
            </w:r>
          </w:p>
        </w:tc>
      </w:tr>
      <w:tr w:rsidR="00911815" w:rsidRPr="00EB2EE8" w14:paraId="4E1E0374"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5D513A"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1F6C9" w14:textId="77777777" w:rsidR="00911815" w:rsidRPr="00EB2EE8" w:rsidRDefault="00000000" w:rsidP="00EB2EE8">
            <w:pPr>
              <w:pStyle w:val="NormalWeb"/>
              <w:spacing w:before="0" w:beforeAutospacing="0" w:after="0" w:afterAutospacing="0"/>
              <w:rPr>
                <w:sz w:val="17"/>
                <w:szCs w:val="17"/>
              </w:rPr>
            </w:pPr>
            <w:r w:rsidRPr="00EB2EE8">
              <w:rPr>
                <w:sz w:val="17"/>
                <w:szCs w:val="17"/>
              </w:rPr>
              <w:t>48%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55941" w14:textId="77777777" w:rsidR="00911815" w:rsidRPr="00EB2EE8" w:rsidRDefault="00000000" w:rsidP="00EB2EE8">
            <w:pPr>
              <w:pStyle w:val="NormalWeb"/>
              <w:spacing w:before="0" w:beforeAutospacing="0" w:after="0" w:afterAutospacing="0"/>
              <w:rPr>
                <w:sz w:val="17"/>
                <w:szCs w:val="17"/>
              </w:rPr>
            </w:pPr>
            <w:r w:rsidRPr="00EB2EE8">
              <w:rPr>
                <w:sz w:val="17"/>
                <w:szCs w:val="17"/>
              </w:rPr>
              <w:t>70% (14)</w:t>
            </w:r>
          </w:p>
        </w:tc>
      </w:tr>
      <w:tr w:rsidR="00911815" w:rsidRPr="00EB2EE8" w14:paraId="0C474BB0"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77681B" w14:textId="77777777" w:rsidR="00911815" w:rsidRPr="00EB2EE8" w:rsidRDefault="00000000" w:rsidP="00EB2EE8">
            <w:pPr>
              <w:pStyle w:val="NormalWeb"/>
              <w:spacing w:before="0" w:beforeAutospacing="0" w:after="0" w:afterAutospacing="0"/>
              <w:rPr>
                <w:sz w:val="17"/>
                <w:szCs w:val="17"/>
              </w:rPr>
            </w:pPr>
            <w:r w:rsidRPr="00EB2EE8">
              <w:rPr>
                <w:sz w:val="17"/>
                <w:szCs w:val="17"/>
              </w:rPr>
              <w:t>Portador FAV actual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1D46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DA81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4619ED63"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2F48AD"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3CEFD" w14:textId="77777777" w:rsidR="00911815" w:rsidRPr="00EB2EE8" w:rsidRDefault="00000000" w:rsidP="00EB2EE8">
            <w:pPr>
              <w:pStyle w:val="NormalWeb"/>
              <w:spacing w:before="0" w:beforeAutospacing="0" w:after="0" w:afterAutospacing="0"/>
              <w:rPr>
                <w:sz w:val="17"/>
                <w:szCs w:val="17"/>
              </w:rPr>
            </w:pPr>
            <w:r w:rsidRPr="00EB2EE8">
              <w:rPr>
                <w:sz w:val="17"/>
                <w:szCs w:val="17"/>
              </w:rPr>
              <w:t>50% (22)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8BE50" w14:textId="77777777" w:rsidR="00911815" w:rsidRPr="00EB2EE8" w:rsidRDefault="00000000" w:rsidP="00EB2EE8">
            <w:pPr>
              <w:pStyle w:val="NormalWeb"/>
              <w:spacing w:before="0" w:beforeAutospacing="0" w:after="0" w:afterAutospacing="0"/>
              <w:rPr>
                <w:sz w:val="17"/>
                <w:szCs w:val="17"/>
              </w:rPr>
            </w:pPr>
            <w:r w:rsidRPr="00EB2EE8">
              <w:rPr>
                <w:sz w:val="17"/>
                <w:szCs w:val="17"/>
              </w:rPr>
              <w:t>60% (12)</w:t>
            </w:r>
          </w:p>
        </w:tc>
      </w:tr>
      <w:tr w:rsidR="00911815" w:rsidRPr="00EB2EE8" w14:paraId="2DEE8D57"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B4BF23"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58932" w14:textId="77777777" w:rsidR="00911815" w:rsidRPr="00EB2EE8" w:rsidRDefault="00000000" w:rsidP="00EB2EE8">
            <w:pPr>
              <w:pStyle w:val="NormalWeb"/>
              <w:spacing w:before="0" w:beforeAutospacing="0" w:after="0" w:afterAutospacing="0"/>
              <w:rPr>
                <w:sz w:val="17"/>
                <w:szCs w:val="17"/>
              </w:rPr>
            </w:pPr>
            <w:r w:rsidRPr="00EB2EE8">
              <w:rPr>
                <w:sz w:val="17"/>
                <w:szCs w:val="17"/>
              </w:rPr>
              <w:t>50% (22)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CF0CC" w14:textId="77777777" w:rsidR="00911815" w:rsidRPr="00EB2EE8" w:rsidRDefault="00000000" w:rsidP="00EB2EE8">
            <w:pPr>
              <w:pStyle w:val="NormalWeb"/>
              <w:spacing w:before="0" w:beforeAutospacing="0" w:after="0" w:afterAutospacing="0"/>
              <w:rPr>
                <w:sz w:val="17"/>
                <w:szCs w:val="17"/>
              </w:rPr>
            </w:pPr>
            <w:r w:rsidRPr="00EB2EE8">
              <w:rPr>
                <w:sz w:val="17"/>
                <w:szCs w:val="17"/>
              </w:rPr>
              <w:t>40% (8)</w:t>
            </w:r>
          </w:p>
        </w:tc>
      </w:tr>
      <w:tr w:rsidR="00911815" w:rsidRPr="00EB2EE8" w14:paraId="543C5821"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B1042B" w14:textId="77777777" w:rsidR="00911815" w:rsidRPr="00EB2EE8" w:rsidRDefault="00000000" w:rsidP="00EB2EE8">
            <w:pPr>
              <w:pStyle w:val="NormalWeb"/>
              <w:spacing w:before="0" w:beforeAutospacing="0" w:after="0" w:afterAutospacing="0"/>
              <w:rPr>
                <w:sz w:val="17"/>
                <w:szCs w:val="17"/>
              </w:rPr>
            </w:pPr>
            <w:r w:rsidRPr="00EB2EE8">
              <w:rPr>
                <w:sz w:val="17"/>
                <w:szCs w:val="17"/>
              </w:rPr>
              <w:t>FAV RC</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9BCF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407C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A67D5BF"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DD237"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654DB" w14:textId="77777777" w:rsidR="00911815" w:rsidRPr="00EB2EE8" w:rsidRDefault="00000000" w:rsidP="00EB2EE8">
            <w:pPr>
              <w:pStyle w:val="NormalWeb"/>
              <w:spacing w:before="0" w:beforeAutospacing="0" w:after="0" w:afterAutospacing="0"/>
              <w:rPr>
                <w:sz w:val="17"/>
                <w:szCs w:val="17"/>
              </w:rPr>
            </w:pPr>
            <w:r w:rsidRPr="00EB2EE8">
              <w:rPr>
                <w:sz w:val="17"/>
                <w:szCs w:val="17"/>
              </w:rPr>
              <w:t>74% (32)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23D55" w14:textId="77777777" w:rsidR="00911815" w:rsidRPr="00EB2EE8" w:rsidRDefault="00000000" w:rsidP="00EB2EE8">
            <w:pPr>
              <w:pStyle w:val="NormalWeb"/>
              <w:spacing w:before="0" w:beforeAutospacing="0" w:after="0" w:afterAutospacing="0"/>
              <w:rPr>
                <w:sz w:val="17"/>
                <w:szCs w:val="17"/>
              </w:rPr>
            </w:pPr>
            <w:r w:rsidRPr="00EB2EE8">
              <w:rPr>
                <w:sz w:val="17"/>
                <w:szCs w:val="17"/>
              </w:rPr>
              <w:t>85% (17)</w:t>
            </w:r>
          </w:p>
        </w:tc>
      </w:tr>
      <w:tr w:rsidR="00911815" w:rsidRPr="00EB2EE8" w14:paraId="402E829B"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7FE192"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D6812" w14:textId="77777777" w:rsidR="00911815" w:rsidRPr="00EB2EE8" w:rsidRDefault="00000000" w:rsidP="00EB2EE8">
            <w:pPr>
              <w:pStyle w:val="NormalWeb"/>
              <w:spacing w:before="0" w:beforeAutospacing="0" w:after="0" w:afterAutospacing="0"/>
              <w:rPr>
                <w:sz w:val="17"/>
                <w:szCs w:val="17"/>
              </w:rPr>
            </w:pPr>
            <w:r w:rsidRPr="00EB2EE8">
              <w:rPr>
                <w:sz w:val="17"/>
                <w:szCs w:val="17"/>
              </w:rPr>
              <w:t>26%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E3FB2" w14:textId="77777777" w:rsidR="00911815" w:rsidRPr="00EB2EE8" w:rsidRDefault="00000000" w:rsidP="00EB2EE8">
            <w:pPr>
              <w:pStyle w:val="NormalWeb"/>
              <w:spacing w:before="0" w:beforeAutospacing="0" w:after="0" w:afterAutospacing="0"/>
              <w:rPr>
                <w:sz w:val="17"/>
                <w:szCs w:val="17"/>
              </w:rPr>
            </w:pPr>
            <w:r w:rsidRPr="00EB2EE8">
              <w:rPr>
                <w:sz w:val="17"/>
                <w:szCs w:val="17"/>
              </w:rPr>
              <w:t>15% (3)</w:t>
            </w:r>
          </w:p>
        </w:tc>
      </w:tr>
      <w:tr w:rsidR="00911815" w:rsidRPr="00EB2EE8" w14:paraId="67C52CA0"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554036" w14:textId="77777777" w:rsidR="00911815" w:rsidRPr="00EB2EE8" w:rsidRDefault="00000000" w:rsidP="00EB2EE8">
            <w:pPr>
              <w:pStyle w:val="NormalWeb"/>
              <w:spacing w:before="0" w:beforeAutospacing="0" w:after="0" w:afterAutospacing="0"/>
              <w:rPr>
                <w:sz w:val="17"/>
                <w:szCs w:val="17"/>
              </w:rPr>
            </w:pPr>
            <w:r w:rsidRPr="00EB2EE8">
              <w:rPr>
                <w:sz w:val="17"/>
                <w:szCs w:val="17"/>
              </w:rPr>
              <w:t>FAV HC</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D318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2070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2A9ACD4"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4DEB17"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09996" w14:textId="77777777" w:rsidR="00911815" w:rsidRPr="00EB2EE8" w:rsidRDefault="00000000" w:rsidP="00EB2EE8">
            <w:pPr>
              <w:pStyle w:val="NormalWeb"/>
              <w:spacing w:before="0" w:beforeAutospacing="0" w:after="0" w:afterAutospacing="0"/>
              <w:rPr>
                <w:sz w:val="17"/>
                <w:szCs w:val="17"/>
              </w:rPr>
            </w:pPr>
            <w:r w:rsidRPr="00EB2EE8">
              <w:rPr>
                <w:sz w:val="17"/>
                <w:szCs w:val="17"/>
              </w:rPr>
              <w:t>65%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0ED3B" w14:textId="77777777" w:rsidR="00911815" w:rsidRPr="00EB2EE8" w:rsidRDefault="00000000" w:rsidP="00EB2EE8">
            <w:pPr>
              <w:pStyle w:val="NormalWeb"/>
              <w:spacing w:before="0" w:beforeAutospacing="0" w:after="0" w:afterAutospacing="0"/>
              <w:rPr>
                <w:sz w:val="17"/>
                <w:szCs w:val="17"/>
              </w:rPr>
            </w:pPr>
            <w:r w:rsidRPr="00EB2EE8">
              <w:rPr>
                <w:sz w:val="17"/>
                <w:szCs w:val="17"/>
              </w:rPr>
              <w:t>75% (15)</w:t>
            </w:r>
          </w:p>
        </w:tc>
      </w:tr>
      <w:tr w:rsidR="00911815" w:rsidRPr="00EB2EE8" w14:paraId="0C29FBD6"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5803ED"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B7CCD" w14:textId="77777777" w:rsidR="00911815" w:rsidRPr="00EB2EE8" w:rsidRDefault="00000000" w:rsidP="00EB2EE8">
            <w:pPr>
              <w:pStyle w:val="NormalWeb"/>
              <w:spacing w:before="0" w:beforeAutospacing="0" w:after="0" w:afterAutospacing="0"/>
              <w:rPr>
                <w:sz w:val="17"/>
                <w:szCs w:val="17"/>
              </w:rPr>
            </w:pPr>
            <w:r w:rsidRPr="00EB2EE8">
              <w:rPr>
                <w:sz w:val="17"/>
                <w:szCs w:val="17"/>
              </w:rPr>
              <w:t>35%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FBF48" w14:textId="77777777" w:rsidR="00911815" w:rsidRPr="00EB2EE8" w:rsidRDefault="00000000" w:rsidP="00EB2EE8">
            <w:pPr>
              <w:pStyle w:val="NormalWeb"/>
              <w:spacing w:before="0" w:beforeAutospacing="0" w:after="0" w:afterAutospacing="0"/>
              <w:rPr>
                <w:sz w:val="17"/>
                <w:szCs w:val="17"/>
              </w:rPr>
            </w:pPr>
            <w:r w:rsidRPr="00EB2EE8">
              <w:rPr>
                <w:sz w:val="17"/>
                <w:szCs w:val="17"/>
              </w:rPr>
              <w:t>25% (5)</w:t>
            </w:r>
          </w:p>
        </w:tc>
      </w:tr>
      <w:tr w:rsidR="00911815" w:rsidRPr="00EB2EE8" w14:paraId="633743F9"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AEE994" w14:textId="77777777" w:rsidR="00911815" w:rsidRPr="00EB2EE8" w:rsidRDefault="00000000" w:rsidP="00EB2EE8">
            <w:pPr>
              <w:pStyle w:val="NormalWeb"/>
              <w:spacing w:before="0" w:beforeAutospacing="0" w:after="0" w:afterAutospacing="0"/>
              <w:rPr>
                <w:sz w:val="17"/>
                <w:szCs w:val="17"/>
              </w:rPr>
            </w:pPr>
            <w:r w:rsidRPr="00EB2EE8">
              <w:rPr>
                <w:sz w:val="17"/>
                <w:szCs w:val="17"/>
              </w:rPr>
              <w:t>FAV HB</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3AC61"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8E85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2966A4A"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37A1E3"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A7A07" w14:textId="77777777" w:rsidR="00911815" w:rsidRPr="00EB2EE8" w:rsidRDefault="00000000" w:rsidP="00EB2EE8">
            <w:pPr>
              <w:pStyle w:val="NormalWeb"/>
              <w:spacing w:before="0" w:beforeAutospacing="0" w:after="0" w:afterAutospacing="0"/>
              <w:rPr>
                <w:sz w:val="17"/>
                <w:szCs w:val="17"/>
              </w:rPr>
            </w:pPr>
            <w:r w:rsidRPr="00EB2EE8">
              <w:rPr>
                <w:sz w:val="17"/>
                <w:szCs w:val="17"/>
              </w:rPr>
              <w:t>98% (42)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81BFB" w14:textId="77777777" w:rsidR="00911815" w:rsidRPr="00EB2EE8" w:rsidRDefault="00000000" w:rsidP="00EB2EE8">
            <w:pPr>
              <w:pStyle w:val="NormalWeb"/>
              <w:spacing w:before="0" w:beforeAutospacing="0" w:after="0" w:afterAutospacing="0"/>
              <w:rPr>
                <w:sz w:val="17"/>
                <w:szCs w:val="17"/>
              </w:rPr>
            </w:pPr>
            <w:r w:rsidRPr="00EB2EE8">
              <w:rPr>
                <w:sz w:val="17"/>
                <w:szCs w:val="17"/>
              </w:rPr>
              <w:t>95% (19)</w:t>
            </w:r>
          </w:p>
        </w:tc>
      </w:tr>
      <w:tr w:rsidR="00911815" w:rsidRPr="00EB2EE8" w14:paraId="42536265"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786755"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10889" w14:textId="77777777" w:rsidR="00911815" w:rsidRPr="00EB2EE8" w:rsidRDefault="00000000" w:rsidP="00EB2EE8">
            <w:pPr>
              <w:pStyle w:val="NormalWeb"/>
              <w:spacing w:before="0" w:beforeAutospacing="0" w:after="0" w:afterAutospacing="0"/>
              <w:rPr>
                <w:sz w:val="17"/>
                <w:szCs w:val="17"/>
              </w:rPr>
            </w:pPr>
            <w:r w:rsidRPr="00EB2EE8">
              <w:rPr>
                <w:sz w:val="17"/>
                <w:szCs w:val="17"/>
              </w:rPr>
              <w:t>2% (1)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155BF" w14:textId="77777777" w:rsidR="00911815" w:rsidRPr="00EB2EE8" w:rsidRDefault="00000000" w:rsidP="00EB2EE8">
            <w:pPr>
              <w:pStyle w:val="NormalWeb"/>
              <w:spacing w:before="0" w:beforeAutospacing="0" w:after="0" w:afterAutospacing="0"/>
              <w:rPr>
                <w:sz w:val="17"/>
                <w:szCs w:val="17"/>
              </w:rPr>
            </w:pPr>
            <w:r w:rsidRPr="00EB2EE8">
              <w:rPr>
                <w:sz w:val="17"/>
                <w:szCs w:val="17"/>
              </w:rPr>
              <w:t>5% (1)</w:t>
            </w:r>
          </w:p>
        </w:tc>
      </w:tr>
      <w:tr w:rsidR="00911815" w:rsidRPr="00EB2EE8" w14:paraId="766A0144"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F286A6" w14:textId="77777777" w:rsidR="00911815" w:rsidRPr="00EB2EE8" w:rsidRDefault="00000000" w:rsidP="00EB2EE8">
            <w:pPr>
              <w:pStyle w:val="NormalWeb"/>
              <w:spacing w:before="0" w:beforeAutospacing="0" w:after="0" w:afterAutospacing="0"/>
              <w:rPr>
                <w:sz w:val="17"/>
                <w:szCs w:val="17"/>
              </w:rPr>
            </w:pPr>
            <w:r w:rsidRPr="00EB2EE8">
              <w:rPr>
                <w:sz w:val="17"/>
                <w:szCs w:val="17"/>
              </w:rPr>
              <w:t>Nº AV previos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44C7E" w14:textId="77777777" w:rsidR="00911815" w:rsidRPr="00EB2EE8" w:rsidRDefault="00000000" w:rsidP="00EB2EE8">
            <w:pPr>
              <w:pStyle w:val="NormalWeb"/>
              <w:spacing w:before="0" w:beforeAutospacing="0" w:after="0" w:afterAutospacing="0"/>
              <w:rPr>
                <w:sz w:val="17"/>
                <w:szCs w:val="17"/>
              </w:rPr>
            </w:pPr>
            <w:r w:rsidRPr="00EB2EE8">
              <w:rPr>
                <w:sz w:val="17"/>
                <w:szCs w:val="17"/>
              </w:rPr>
              <w:t>1.7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774D6" w14:textId="77777777" w:rsidR="00911815" w:rsidRPr="00EB2EE8" w:rsidRDefault="00000000" w:rsidP="00EB2EE8">
            <w:pPr>
              <w:pStyle w:val="NormalWeb"/>
              <w:spacing w:before="0" w:beforeAutospacing="0" w:after="0" w:afterAutospacing="0"/>
              <w:rPr>
                <w:sz w:val="17"/>
                <w:szCs w:val="17"/>
              </w:rPr>
            </w:pPr>
            <w:r w:rsidRPr="00EB2EE8">
              <w:rPr>
                <w:sz w:val="17"/>
                <w:szCs w:val="17"/>
              </w:rPr>
              <w:t>2.2 (1.9)</w:t>
            </w:r>
          </w:p>
        </w:tc>
      </w:tr>
    </w:tbl>
    <w:p w14:paraId="5BBF9180" w14:textId="77777777" w:rsidR="00911815" w:rsidRPr="00EB2EE8" w:rsidRDefault="00000000" w:rsidP="00EB2EE8">
      <w:pPr>
        <w:divId w:val="629166530"/>
        <w:rPr>
          <w:rFonts w:eastAsia="Times New Roman"/>
        </w:rPr>
      </w:pPr>
      <w:r w:rsidRPr="00EB2EE8">
        <w:rPr>
          <w:rFonts w:eastAsia="Times New Roman"/>
        </w:rPr>
        <w:br/>
      </w:r>
      <w:r w:rsidRPr="00EB2EE8">
        <w:rPr>
          <w:rFonts w:eastAsia="Times New Roman"/>
        </w:rPr>
        <w:br w:type="page"/>
      </w:r>
    </w:p>
    <w:p w14:paraId="19339DBC" w14:textId="77777777" w:rsidR="003B128D" w:rsidRPr="00EB2EE8" w:rsidRDefault="003B128D" w:rsidP="00EB2EE8">
      <w:pPr>
        <w:pStyle w:val="NormalWeb"/>
        <w:spacing w:before="0" w:beforeAutospacing="0" w:after="0" w:afterAutospacing="0"/>
      </w:pPr>
      <w:r w:rsidRPr="00EB2EE8">
        <w:rPr>
          <w:b/>
          <w:bCs/>
          <w:sz w:val="27"/>
          <w:szCs w:val="27"/>
        </w:rPr>
        <w:lastRenderedPageBreak/>
        <w:t>El Acceso Vascular En Población Añosa En Una Unidad De Hemodiálisis, ¿menos Opciones O Valoración Insuficiente?</w:t>
      </w:r>
    </w:p>
    <w:p w14:paraId="6C3703D2" w14:textId="34F36D0C" w:rsidR="003B128D" w:rsidRPr="00EB2EE8" w:rsidRDefault="003B128D" w:rsidP="00EB2EE8">
      <w:pPr>
        <w:pStyle w:val="NormalWeb"/>
        <w:spacing w:before="0" w:beforeAutospacing="0" w:after="0" w:afterAutospacing="0"/>
      </w:pPr>
      <w:r w:rsidRPr="00EB2EE8">
        <w:t xml:space="preserve">Cuidado del </w:t>
      </w:r>
      <w:r w:rsidR="00AD735D">
        <w:t>A</w:t>
      </w:r>
      <w:r w:rsidRPr="00EB2EE8">
        <w:t xml:space="preserve">cceso </w:t>
      </w:r>
      <w:r w:rsidR="00AD735D">
        <w:t>V</w:t>
      </w:r>
      <w:r w:rsidRPr="00EB2EE8">
        <w:t>ascular</w:t>
      </w:r>
    </w:p>
    <w:p w14:paraId="159A76EB" w14:textId="77777777" w:rsidR="003B128D" w:rsidRPr="00EB2EE8" w:rsidRDefault="003B128D" w:rsidP="00EB2EE8">
      <w:pPr>
        <w:rPr>
          <w:rFonts w:eastAsia="Times New Roman"/>
        </w:rPr>
      </w:pPr>
      <w:r w:rsidRPr="00EB2EE8">
        <w:rPr>
          <w:rFonts w:eastAsia="Times New Roman"/>
          <w:b/>
          <w:bCs/>
        </w:rPr>
        <w:t>Jose Luis Merino Rivas</w:t>
      </w:r>
      <w:r w:rsidRPr="00EB2EE8">
        <w:rPr>
          <w:rFonts w:eastAsia="Times New Roman"/>
          <w:vertAlign w:val="superscript"/>
        </w:rPr>
        <w:t>1</w:t>
      </w:r>
      <w:r w:rsidRPr="00EB2EE8">
        <w:rPr>
          <w:rFonts w:eastAsia="Times New Roman"/>
        </w:rPr>
        <w:t>, Sonia Mendoza Mendoza</w:t>
      </w:r>
      <w:r w:rsidRPr="00EB2EE8">
        <w:rPr>
          <w:rFonts w:eastAsia="Times New Roman"/>
          <w:vertAlign w:val="superscript"/>
        </w:rPr>
        <w:t>1</w:t>
      </w:r>
      <w:r w:rsidRPr="00EB2EE8">
        <w:rPr>
          <w:rFonts w:eastAsia="Times New Roman"/>
        </w:rPr>
        <w:t>, Esther García García</w:t>
      </w:r>
      <w:r w:rsidRPr="00EB2EE8">
        <w:rPr>
          <w:rFonts w:eastAsia="Times New Roman"/>
          <w:vertAlign w:val="superscript"/>
        </w:rPr>
        <w:t>1</w:t>
      </w:r>
      <w:r w:rsidRPr="00EB2EE8">
        <w:rPr>
          <w:rFonts w:eastAsia="Times New Roman"/>
        </w:rPr>
        <w:t xml:space="preserve">, Lola Prieto </w:t>
      </w:r>
      <w:r w:rsidRPr="00EB2EE8">
        <w:rPr>
          <w:rFonts w:eastAsia="Times New Roman"/>
          <w:vertAlign w:val="superscript"/>
        </w:rPr>
        <w:t>2</w:t>
      </w:r>
      <w:r w:rsidRPr="00EB2EE8">
        <w:rPr>
          <w:rFonts w:eastAsia="Times New Roman"/>
        </w:rPr>
        <w:t>, Patricia Domínguez Apiñaniz</w:t>
      </w:r>
      <w:r w:rsidRPr="00EB2EE8">
        <w:rPr>
          <w:rFonts w:eastAsia="Times New Roman"/>
          <w:vertAlign w:val="superscript"/>
        </w:rPr>
        <w:t>1</w:t>
      </w:r>
      <w:r w:rsidRPr="00EB2EE8">
        <w:rPr>
          <w:rFonts w:eastAsia="Times New Roman"/>
        </w:rPr>
        <w:t>, Blanca Bueno Antunez</w:t>
      </w:r>
      <w:r w:rsidRPr="00EB2EE8">
        <w:rPr>
          <w:rFonts w:eastAsia="Times New Roman"/>
          <w:vertAlign w:val="superscript"/>
        </w:rPr>
        <w:t>1</w:t>
      </w:r>
      <w:r w:rsidRPr="00EB2EE8">
        <w:rPr>
          <w:rFonts w:eastAsia="Times New Roman"/>
        </w:rPr>
        <w:t>, Beatriz Sualdea Peña</w:t>
      </w:r>
      <w:r w:rsidRPr="00EB2EE8">
        <w:rPr>
          <w:rFonts w:eastAsia="Times New Roman"/>
          <w:vertAlign w:val="superscript"/>
        </w:rPr>
        <w:t>1</w:t>
      </w:r>
      <w:r w:rsidRPr="00EB2EE8">
        <w:rPr>
          <w:rFonts w:eastAsia="Times New Roman"/>
        </w:rPr>
        <w:t>, Beatriz Espejo Marchante</w:t>
      </w:r>
      <w:r w:rsidRPr="00EB2EE8">
        <w:rPr>
          <w:rFonts w:eastAsia="Times New Roman"/>
          <w:vertAlign w:val="superscript"/>
        </w:rPr>
        <w:t>1</w:t>
      </w:r>
      <w:r w:rsidRPr="00EB2EE8">
        <w:rPr>
          <w:rFonts w:eastAsia="Times New Roman"/>
        </w:rPr>
        <w:t>, Laura Baena Ruiz</w:t>
      </w:r>
      <w:r w:rsidRPr="00EB2EE8">
        <w:rPr>
          <w:rFonts w:eastAsia="Times New Roman"/>
          <w:vertAlign w:val="superscript"/>
        </w:rPr>
        <w:t>1</w:t>
      </w:r>
      <w:r w:rsidRPr="00EB2EE8">
        <w:rPr>
          <w:rFonts w:eastAsia="Times New Roman"/>
        </w:rPr>
        <w:t>, Vicente Paraíso Cuevas</w:t>
      </w:r>
      <w:r w:rsidRPr="00EB2EE8">
        <w:rPr>
          <w:rFonts w:eastAsia="Times New Roman"/>
          <w:vertAlign w:val="superscript"/>
        </w:rPr>
        <w:t>1</w:t>
      </w:r>
    </w:p>
    <w:p w14:paraId="61D0D0F0" w14:textId="77777777" w:rsidR="003B128D" w:rsidRPr="00EB2EE8" w:rsidRDefault="003B128D" w:rsidP="00EB2EE8">
      <w:pPr>
        <w:numPr>
          <w:ilvl w:val="0"/>
          <w:numId w:val="3"/>
        </w:numPr>
        <w:rPr>
          <w:rFonts w:eastAsia="Times New Roman"/>
        </w:rPr>
      </w:pPr>
      <w:r w:rsidRPr="00EB2EE8">
        <w:rPr>
          <w:rFonts w:eastAsia="Times New Roman"/>
        </w:rPr>
        <w:t>Hospital Univ del Henares, Coslada, España</w:t>
      </w:r>
    </w:p>
    <w:p w14:paraId="22EC708A" w14:textId="77777777" w:rsidR="003B128D" w:rsidRPr="00EB2EE8" w:rsidRDefault="003B128D" w:rsidP="00EB2EE8">
      <w:pPr>
        <w:numPr>
          <w:ilvl w:val="0"/>
          <w:numId w:val="3"/>
        </w:numPr>
        <w:rPr>
          <w:rFonts w:eastAsia="Times New Roman"/>
        </w:rPr>
      </w:pPr>
      <w:r w:rsidRPr="00EB2EE8">
        <w:rPr>
          <w:rFonts w:eastAsia="Times New Roman"/>
        </w:rPr>
        <w:t>Facultad de Medicina, Universidad Francisco de Vitoria., Madrid, España</w:t>
      </w:r>
    </w:p>
    <w:p w14:paraId="63A62071" w14:textId="77777777" w:rsidR="003B128D" w:rsidRDefault="003B128D" w:rsidP="00EB2EE8">
      <w:pPr>
        <w:pStyle w:val="NormalWeb"/>
        <w:spacing w:before="0" w:beforeAutospacing="0" w:after="0" w:afterAutospacing="0"/>
        <w:divId w:val="629166530"/>
      </w:pPr>
      <w:r w:rsidRPr="00EB2EE8">
        <w:br/>
      </w:r>
      <w:r w:rsidRPr="00EB2EE8">
        <w:rPr>
          <w:b/>
          <w:bCs/>
        </w:rPr>
        <w:t>Introducción</w:t>
      </w:r>
      <w:r w:rsidRPr="00EB2EE8">
        <w:br/>
        <w:t xml:space="preserve">El actual envejecimiento de la población ocasiona nuevas situaciones sin suficiente evidencia contrastada. El acceso vascular (AV) idóneo para diálisis es la fístula arteriovenosa autóloga (FAV), pero conseguirla requiere de un capital vascular adecuado. La población en hemodiálisis (HD) de personas mayores de 80 años ha ido aumentando progresivamente y aunque diversos trabajos y algunas guías recomiendan como AV la FAV, esto presenta mucha variabilidad y no existe una clara evidencia. </w:t>
      </w:r>
      <w:r w:rsidRPr="00EB2EE8">
        <w:br/>
      </w:r>
      <w:r w:rsidRPr="00EB2EE8">
        <w:br/>
      </w:r>
      <w:r w:rsidRPr="00EB2EE8">
        <w:rPr>
          <w:b/>
          <w:bCs/>
        </w:rPr>
        <w:t>Objetivo</w:t>
      </w:r>
      <w:r w:rsidRPr="00EB2EE8">
        <w:br/>
        <w:t xml:space="preserve">Evaluamos nuestra población en HD y comparamos la población de mayores de 80 años con los menores respecto a su AV. </w:t>
      </w:r>
      <w:r w:rsidRPr="00EB2EE8">
        <w:br/>
      </w:r>
      <w:r w:rsidRPr="00EB2EE8">
        <w:br/>
      </w:r>
      <w:r w:rsidRPr="00EB2EE8">
        <w:rPr>
          <w:b/>
          <w:bCs/>
        </w:rPr>
        <w:t>Material y Método</w:t>
      </w:r>
      <w:r w:rsidRPr="00EB2EE8">
        <w:br/>
        <w:t xml:space="preserve">Analizamos todos los pacientes prevalentes en nuestra Unidad de HD a fecha 31 de mayo de 2023 y se compararon el tipo de AV en población mayor o igual de 80 años vs menor de 80 años. </w:t>
      </w:r>
      <w:r w:rsidRPr="00EB2EE8">
        <w:br/>
      </w:r>
      <w:r w:rsidRPr="00EB2EE8">
        <w:br/>
      </w:r>
      <w:r w:rsidRPr="00EB2EE8">
        <w:rPr>
          <w:b/>
          <w:bCs/>
        </w:rPr>
        <w:t>Resultados</w:t>
      </w:r>
      <w:r w:rsidRPr="00EB2EE8">
        <w:br/>
        <w:t xml:space="preserve">Nuestra unidad de HD presentaba 64 pacientes en el momento del estudio, 54 tenían menos de 80 años y el resto igual o mayores. La distribución por género, etiología y Diabetes se muestran en la Tabla1. La mitad de los pacientes de más 80 años era su primer AV para HD, de todos ellos el 60% (6) era mediante catéter tunelizado (CT). Los menores de 80 años, solo el 15% portaban su primer AV (el resto, 85% habían presentado más de un AV), de todos ellos el 54 % (29) tenían un CT para HD. Cuatro de los pacientes de más de 80 años presentaban FAV autóloga funcionante (40 %, 3 radio-cefálicas (RC) y 1 humero-cefálica (HC)) y ninguna prótesis. De los menores de 80 años, el 26 tenían FAV (48%, 11, 19 y 2, RC, HC y humero-basílicas respectivamente) y solo un 9% con injerto protésico (5). </w:t>
      </w:r>
      <w:r w:rsidRPr="00EB2EE8">
        <w:br/>
      </w:r>
      <w:r w:rsidRPr="00EB2EE8">
        <w:br/>
      </w:r>
      <w:r w:rsidRPr="00EB2EE8">
        <w:rPr>
          <w:b/>
          <w:bCs/>
        </w:rPr>
        <w:t>Conclusiones</w:t>
      </w:r>
      <w:r w:rsidRPr="00EB2EE8">
        <w:br/>
        <w:t xml:space="preserve">El porcentaje de pacientes con CT en nuestra unidad es mayor del recomendado por las guías actuales. El porcentaje de CT es semejante en ambas poblaciones, si bien la población más joven ha presentado más AV previos. El porcentaje de AV mediante FAV RC es mayor en la población mayor de 80 años de nuestra unidad. Un AV autólogo puede ser viable independiente de la edad. </w:t>
      </w:r>
    </w:p>
    <w:p w14:paraId="224DA24A" w14:textId="77777777" w:rsidR="00EB2EE8" w:rsidRDefault="00EB2EE8" w:rsidP="00EB2EE8">
      <w:pPr>
        <w:pStyle w:val="NormalWeb"/>
        <w:spacing w:before="0" w:beforeAutospacing="0" w:after="0" w:afterAutospacing="0"/>
        <w:divId w:val="629166530"/>
      </w:pPr>
    </w:p>
    <w:p w14:paraId="19ADAA90" w14:textId="77777777" w:rsidR="00EB2EE8" w:rsidRDefault="00EB2EE8" w:rsidP="00EB2EE8">
      <w:pPr>
        <w:pStyle w:val="NormalWeb"/>
        <w:spacing w:before="0" w:beforeAutospacing="0" w:after="0" w:afterAutospacing="0"/>
        <w:divId w:val="629166530"/>
      </w:pPr>
    </w:p>
    <w:p w14:paraId="434EA8C2" w14:textId="77777777" w:rsidR="00EB2EE8" w:rsidRDefault="00EB2EE8" w:rsidP="00EB2EE8">
      <w:pPr>
        <w:pStyle w:val="NormalWeb"/>
        <w:spacing w:before="0" w:beforeAutospacing="0" w:after="0" w:afterAutospacing="0"/>
        <w:divId w:val="629166530"/>
      </w:pPr>
    </w:p>
    <w:p w14:paraId="3AEEEA54" w14:textId="77777777" w:rsidR="00AD735D" w:rsidRDefault="00AD735D" w:rsidP="00EB2EE8">
      <w:pPr>
        <w:pStyle w:val="NormalWeb"/>
        <w:spacing w:before="0" w:beforeAutospacing="0" w:after="0" w:afterAutospacing="0"/>
        <w:divId w:val="629166530"/>
      </w:pPr>
    </w:p>
    <w:p w14:paraId="73B2C9C7" w14:textId="77777777" w:rsidR="00EB2EE8" w:rsidRPr="00EB2EE8" w:rsidRDefault="00EB2EE8" w:rsidP="00EB2EE8">
      <w:pPr>
        <w:pStyle w:val="NormalWeb"/>
        <w:spacing w:before="0" w:beforeAutospacing="0" w:after="0" w:afterAutospacing="0"/>
        <w:divId w:val="629166530"/>
      </w:pPr>
    </w:p>
    <w:p w14:paraId="14006F5C" w14:textId="77777777" w:rsidR="00911815" w:rsidRPr="00EB2EE8" w:rsidRDefault="00000000" w:rsidP="00EB2EE8">
      <w:pPr>
        <w:divId w:val="629166530"/>
        <w:rPr>
          <w:rFonts w:eastAsia="Times New Roman"/>
        </w:rPr>
      </w:pPr>
      <w:r w:rsidRPr="00EB2EE8">
        <w:rPr>
          <w:rFonts w:eastAsia="Times New Roman"/>
        </w:rPr>
        <w:lastRenderedPageBreak/>
        <w:br/>
        <w:t xml:space="preserve">Tabla 1. Características población.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693"/>
        <w:gridCol w:w="959"/>
      </w:tblGrid>
      <w:tr w:rsidR="00911815" w:rsidRPr="00EB2EE8" w14:paraId="65DBB685"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BCD42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454DB" w14:textId="77777777" w:rsidR="00911815" w:rsidRPr="00EB2EE8" w:rsidRDefault="00000000" w:rsidP="00EB2EE8">
            <w:pPr>
              <w:pStyle w:val="NormalWeb"/>
              <w:spacing w:before="0" w:beforeAutospacing="0" w:after="0" w:afterAutospacing="0"/>
              <w:rPr>
                <w:sz w:val="17"/>
                <w:szCs w:val="17"/>
              </w:rPr>
            </w:pPr>
            <w:r w:rsidRPr="00EB2EE8">
              <w:rPr>
                <w:sz w:val="17"/>
                <w:szCs w:val="17"/>
              </w:rPr>
              <w:t>&lt; 80 años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82A4E" w14:textId="77777777" w:rsidR="00911815" w:rsidRPr="00EB2EE8" w:rsidRDefault="00000000" w:rsidP="00EB2EE8">
            <w:pPr>
              <w:pStyle w:val="NormalWeb"/>
              <w:spacing w:before="0" w:beforeAutospacing="0" w:after="0" w:afterAutospacing="0"/>
              <w:rPr>
                <w:sz w:val="17"/>
                <w:szCs w:val="17"/>
              </w:rPr>
            </w:pPr>
            <w:r w:rsidRPr="00EB2EE8">
              <w:rPr>
                <w:sz w:val="17"/>
                <w:szCs w:val="17"/>
              </w:rPr>
              <w:t>&gt; o = 80 años</w:t>
            </w:r>
          </w:p>
        </w:tc>
      </w:tr>
      <w:tr w:rsidR="00911815" w:rsidRPr="00EB2EE8" w14:paraId="1078F8CD"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F5F16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A8ACE" w14:textId="77777777" w:rsidR="00911815" w:rsidRPr="00EB2EE8" w:rsidRDefault="00000000" w:rsidP="00EB2EE8">
            <w:pPr>
              <w:pStyle w:val="NormalWeb"/>
              <w:spacing w:before="0" w:beforeAutospacing="0" w:after="0" w:afterAutospacing="0"/>
              <w:rPr>
                <w:sz w:val="17"/>
                <w:szCs w:val="17"/>
              </w:rPr>
            </w:pPr>
            <w:r w:rsidRPr="00EB2EE8">
              <w:rPr>
                <w:sz w:val="17"/>
                <w:szCs w:val="17"/>
              </w:rPr>
              <w:t>N= 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BD5E1" w14:textId="77777777" w:rsidR="00911815" w:rsidRPr="00EB2EE8" w:rsidRDefault="00000000" w:rsidP="00EB2EE8">
            <w:pPr>
              <w:pStyle w:val="NormalWeb"/>
              <w:spacing w:before="0" w:beforeAutospacing="0" w:after="0" w:afterAutospacing="0"/>
              <w:rPr>
                <w:sz w:val="17"/>
                <w:szCs w:val="17"/>
              </w:rPr>
            </w:pPr>
            <w:r w:rsidRPr="00EB2EE8">
              <w:rPr>
                <w:sz w:val="17"/>
                <w:szCs w:val="17"/>
              </w:rPr>
              <w:t>N= 10</w:t>
            </w:r>
          </w:p>
        </w:tc>
      </w:tr>
      <w:tr w:rsidR="00911815" w:rsidRPr="00EB2EE8" w14:paraId="5F51B927"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ED7EB5" w14:textId="77777777" w:rsidR="00911815" w:rsidRPr="00EB2EE8" w:rsidRDefault="00000000" w:rsidP="00EB2EE8">
            <w:pPr>
              <w:pStyle w:val="NormalWeb"/>
              <w:spacing w:before="0" w:beforeAutospacing="0" w:after="0" w:afterAutospacing="0"/>
              <w:rPr>
                <w:sz w:val="17"/>
                <w:szCs w:val="17"/>
              </w:rPr>
            </w:pPr>
            <w:r w:rsidRPr="00EB2EE8">
              <w:rPr>
                <w:sz w:val="17"/>
                <w:szCs w:val="17"/>
              </w:rPr>
              <w:t>Género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29C01"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7995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E5AB4CB"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38E941" w14:textId="77777777" w:rsidR="00911815" w:rsidRPr="00EB2EE8" w:rsidRDefault="00000000" w:rsidP="00EB2EE8">
            <w:pPr>
              <w:pStyle w:val="NormalWeb"/>
              <w:spacing w:before="0" w:beforeAutospacing="0" w:after="0" w:afterAutospacing="0"/>
              <w:rPr>
                <w:sz w:val="17"/>
                <w:szCs w:val="17"/>
              </w:rPr>
            </w:pPr>
            <w:r w:rsidRPr="00EB2EE8">
              <w:rPr>
                <w:sz w:val="17"/>
                <w:szCs w:val="17"/>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94584" w14:textId="77777777" w:rsidR="00911815" w:rsidRPr="00EB2EE8" w:rsidRDefault="00000000" w:rsidP="00EB2EE8">
            <w:pPr>
              <w:pStyle w:val="NormalWeb"/>
              <w:spacing w:before="0" w:beforeAutospacing="0" w:after="0" w:afterAutospacing="0"/>
              <w:rPr>
                <w:sz w:val="17"/>
                <w:szCs w:val="17"/>
              </w:rPr>
            </w:pPr>
            <w:r w:rsidRPr="00EB2EE8">
              <w:rPr>
                <w:sz w:val="17"/>
                <w:szCs w:val="17"/>
              </w:rPr>
              <w:t>70% (38)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CD02A" w14:textId="77777777" w:rsidR="00911815" w:rsidRPr="00EB2EE8" w:rsidRDefault="00000000" w:rsidP="00EB2EE8">
            <w:pPr>
              <w:pStyle w:val="NormalWeb"/>
              <w:spacing w:before="0" w:beforeAutospacing="0" w:after="0" w:afterAutospacing="0"/>
              <w:rPr>
                <w:sz w:val="17"/>
                <w:szCs w:val="17"/>
              </w:rPr>
            </w:pPr>
            <w:r w:rsidRPr="00EB2EE8">
              <w:rPr>
                <w:sz w:val="17"/>
                <w:szCs w:val="17"/>
              </w:rPr>
              <w:t>60% (6)</w:t>
            </w:r>
          </w:p>
        </w:tc>
      </w:tr>
      <w:tr w:rsidR="00911815" w:rsidRPr="00EB2EE8" w14:paraId="10EB8D4A"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D6D245" w14:textId="77777777" w:rsidR="00911815" w:rsidRPr="00EB2EE8" w:rsidRDefault="00000000" w:rsidP="00EB2EE8">
            <w:pPr>
              <w:pStyle w:val="NormalWeb"/>
              <w:spacing w:before="0" w:beforeAutospacing="0" w:after="0" w:afterAutospacing="0"/>
              <w:rPr>
                <w:sz w:val="17"/>
                <w:szCs w:val="17"/>
              </w:rPr>
            </w:pPr>
            <w:r w:rsidRPr="00EB2EE8">
              <w:rPr>
                <w:sz w:val="17"/>
                <w:szCs w:val="17"/>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D8B17" w14:textId="77777777" w:rsidR="00911815" w:rsidRPr="00EB2EE8" w:rsidRDefault="00000000" w:rsidP="00EB2EE8">
            <w:pPr>
              <w:pStyle w:val="NormalWeb"/>
              <w:spacing w:before="0" w:beforeAutospacing="0" w:after="0" w:afterAutospacing="0"/>
              <w:rPr>
                <w:sz w:val="17"/>
                <w:szCs w:val="17"/>
              </w:rPr>
            </w:pPr>
            <w:r w:rsidRPr="00EB2EE8">
              <w:rPr>
                <w:sz w:val="17"/>
                <w:szCs w:val="17"/>
              </w:rPr>
              <w:t>30%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DCC19" w14:textId="77777777" w:rsidR="00911815" w:rsidRPr="00EB2EE8" w:rsidRDefault="00000000" w:rsidP="00EB2EE8">
            <w:pPr>
              <w:pStyle w:val="NormalWeb"/>
              <w:spacing w:before="0" w:beforeAutospacing="0" w:after="0" w:afterAutospacing="0"/>
              <w:rPr>
                <w:sz w:val="17"/>
                <w:szCs w:val="17"/>
              </w:rPr>
            </w:pPr>
            <w:r w:rsidRPr="00EB2EE8">
              <w:rPr>
                <w:sz w:val="17"/>
                <w:szCs w:val="17"/>
              </w:rPr>
              <w:t>40% (4)</w:t>
            </w:r>
          </w:p>
        </w:tc>
      </w:tr>
      <w:tr w:rsidR="00911815" w:rsidRPr="00EB2EE8" w14:paraId="47B0ED2C"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97F7D2" w14:textId="77777777" w:rsidR="00911815" w:rsidRPr="00EB2EE8" w:rsidRDefault="00000000" w:rsidP="00EB2EE8">
            <w:pPr>
              <w:pStyle w:val="NormalWeb"/>
              <w:spacing w:before="0" w:beforeAutospacing="0" w:after="0" w:afterAutospacing="0"/>
              <w:rPr>
                <w:sz w:val="17"/>
                <w:szCs w:val="17"/>
              </w:rPr>
            </w:pPr>
            <w:r w:rsidRPr="00EB2EE8">
              <w:rPr>
                <w:sz w:val="17"/>
                <w:szCs w:val="17"/>
              </w:rPr>
              <w:t>DM</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B060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268F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1503D1CC"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8781FB"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26197" w14:textId="77777777" w:rsidR="00911815" w:rsidRPr="00EB2EE8" w:rsidRDefault="00000000" w:rsidP="00EB2EE8">
            <w:pPr>
              <w:pStyle w:val="NormalWeb"/>
              <w:spacing w:before="0" w:beforeAutospacing="0" w:after="0" w:afterAutospacing="0"/>
              <w:rPr>
                <w:sz w:val="17"/>
                <w:szCs w:val="17"/>
              </w:rPr>
            </w:pPr>
            <w:r w:rsidRPr="00EB2EE8">
              <w:rPr>
                <w:sz w:val="17"/>
                <w:szCs w:val="17"/>
              </w:rPr>
              <w:t>50% (27)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68472" w14:textId="77777777" w:rsidR="00911815" w:rsidRPr="00EB2EE8" w:rsidRDefault="00000000" w:rsidP="00EB2EE8">
            <w:pPr>
              <w:pStyle w:val="NormalWeb"/>
              <w:spacing w:before="0" w:beforeAutospacing="0" w:after="0" w:afterAutospacing="0"/>
              <w:rPr>
                <w:sz w:val="17"/>
                <w:szCs w:val="17"/>
              </w:rPr>
            </w:pPr>
            <w:r w:rsidRPr="00EB2EE8">
              <w:rPr>
                <w:sz w:val="17"/>
                <w:szCs w:val="17"/>
              </w:rPr>
              <w:t>30% (3)</w:t>
            </w:r>
          </w:p>
        </w:tc>
      </w:tr>
      <w:tr w:rsidR="00911815" w:rsidRPr="00EB2EE8" w14:paraId="712BF8C9"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94446B"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19763" w14:textId="77777777" w:rsidR="00911815" w:rsidRPr="00EB2EE8" w:rsidRDefault="00000000" w:rsidP="00EB2EE8">
            <w:pPr>
              <w:pStyle w:val="NormalWeb"/>
              <w:spacing w:before="0" w:beforeAutospacing="0" w:after="0" w:afterAutospacing="0"/>
              <w:rPr>
                <w:sz w:val="17"/>
                <w:szCs w:val="17"/>
              </w:rPr>
            </w:pPr>
            <w:r w:rsidRPr="00EB2EE8">
              <w:rPr>
                <w:sz w:val="17"/>
                <w:szCs w:val="17"/>
              </w:rPr>
              <w:t>50% (27)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974A1" w14:textId="77777777" w:rsidR="00911815" w:rsidRPr="00EB2EE8" w:rsidRDefault="00000000" w:rsidP="00EB2EE8">
            <w:pPr>
              <w:pStyle w:val="NormalWeb"/>
              <w:spacing w:before="0" w:beforeAutospacing="0" w:after="0" w:afterAutospacing="0"/>
              <w:rPr>
                <w:sz w:val="17"/>
                <w:szCs w:val="17"/>
              </w:rPr>
            </w:pPr>
            <w:r w:rsidRPr="00EB2EE8">
              <w:rPr>
                <w:sz w:val="17"/>
                <w:szCs w:val="17"/>
              </w:rPr>
              <w:t>70% (7)</w:t>
            </w:r>
          </w:p>
        </w:tc>
      </w:tr>
      <w:tr w:rsidR="00911815" w:rsidRPr="00EB2EE8" w14:paraId="0F8DCB4E"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F42EFB" w14:textId="77777777" w:rsidR="00911815" w:rsidRPr="00EB2EE8" w:rsidRDefault="00000000" w:rsidP="00EB2EE8">
            <w:pPr>
              <w:pStyle w:val="NormalWeb"/>
              <w:spacing w:before="0" w:beforeAutospacing="0" w:after="0" w:afterAutospacing="0"/>
              <w:rPr>
                <w:sz w:val="17"/>
                <w:szCs w:val="17"/>
              </w:rPr>
            </w:pPr>
            <w:r w:rsidRPr="00EB2EE8">
              <w:rPr>
                <w:sz w:val="17"/>
                <w:szCs w:val="17"/>
              </w:rPr>
              <w:t>Sintrom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B25A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15D8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5C280EE5"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D18EC" w14:textId="77777777" w:rsidR="00911815" w:rsidRPr="00EB2EE8" w:rsidRDefault="00000000" w:rsidP="00EB2EE8">
            <w:pPr>
              <w:pStyle w:val="NormalWeb"/>
              <w:spacing w:before="0" w:beforeAutospacing="0" w:after="0" w:afterAutospacing="0"/>
              <w:rPr>
                <w:sz w:val="17"/>
                <w:szCs w:val="17"/>
              </w:rPr>
            </w:pPr>
            <w:r w:rsidRPr="00EB2EE8">
              <w:rPr>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1E84E" w14:textId="77777777" w:rsidR="00911815" w:rsidRPr="00EB2EE8" w:rsidRDefault="00000000" w:rsidP="00EB2EE8">
            <w:pPr>
              <w:pStyle w:val="NormalWeb"/>
              <w:spacing w:before="0" w:beforeAutospacing="0" w:after="0" w:afterAutospacing="0"/>
              <w:rPr>
                <w:sz w:val="17"/>
                <w:szCs w:val="17"/>
              </w:rPr>
            </w:pPr>
            <w:r w:rsidRPr="00EB2EE8">
              <w:rPr>
                <w:sz w:val="17"/>
                <w:szCs w:val="17"/>
              </w:rPr>
              <w:t>80% (43)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9D89F" w14:textId="77777777" w:rsidR="00911815" w:rsidRPr="00EB2EE8" w:rsidRDefault="00000000" w:rsidP="00EB2EE8">
            <w:pPr>
              <w:pStyle w:val="NormalWeb"/>
              <w:spacing w:before="0" w:beforeAutospacing="0" w:after="0" w:afterAutospacing="0"/>
              <w:rPr>
                <w:sz w:val="17"/>
                <w:szCs w:val="17"/>
              </w:rPr>
            </w:pPr>
            <w:r w:rsidRPr="00EB2EE8">
              <w:rPr>
                <w:sz w:val="17"/>
                <w:szCs w:val="17"/>
              </w:rPr>
              <w:t>90% (9)</w:t>
            </w:r>
          </w:p>
        </w:tc>
      </w:tr>
      <w:tr w:rsidR="00911815" w:rsidRPr="00EB2EE8" w14:paraId="1C1D0E9F"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D05DCF" w14:textId="77777777" w:rsidR="00911815" w:rsidRPr="00EB2EE8" w:rsidRDefault="00000000" w:rsidP="00EB2EE8">
            <w:pPr>
              <w:pStyle w:val="NormalWeb"/>
              <w:spacing w:before="0" w:beforeAutospacing="0" w:after="0" w:afterAutospacing="0"/>
              <w:rPr>
                <w:sz w:val="17"/>
                <w:szCs w:val="17"/>
              </w:rPr>
            </w:pPr>
            <w:r w:rsidRPr="00EB2EE8">
              <w:rPr>
                <w:sz w:val="17"/>
                <w:szCs w:val="17"/>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B6FEA" w14:textId="77777777" w:rsidR="00911815" w:rsidRPr="00EB2EE8" w:rsidRDefault="00000000" w:rsidP="00EB2EE8">
            <w:pPr>
              <w:pStyle w:val="NormalWeb"/>
              <w:spacing w:before="0" w:beforeAutospacing="0" w:after="0" w:afterAutospacing="0"/>
              <w:rPr>
                <w:sz w:val="17"/>
                <w:szCs w:val="17"/>
              </w:rPr>
            </w:pPr>
            <w:r w:rsidRPr="00EB2EE8">
              <w:rPr>
                <w:sz w:val="17"/>
                <w:szCs w:val="17"/>
              </w:rPr>
              <w:t>20%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15A2B" w14:textId="77777777" w:rsidR="00911815" w:rsidRPr="00EB2EE8" w:rsidRDefault="00000000" w:rsidP="00EB2EE8">
            <w:pPr>
              <w:pStyle w:val="NormalWeb"/>
              <w:spacing w:before="0" w:beforeAutospacing="0" w:after="0" w:afterAutospacing="0"/>
              <w:rPr>
                <w:sz w:val="17"/>
                <w:szCs w:val="17"/>
              </w:rPr>
            </w:pPr>
            <w:r w:rsidRPr="00EB2EE8">
              <w:rPr>
                <w:sz w:val="17"/>
                <w:szCs w:val="17"/>
              </w:rPr>
              <w:t>10% (1)</w:t>
            </w:r>
          </w:p>
        </w:tc>
      </w:tr>
      <w:tr w:rsidR="00911815" w:rsidRPr="00EB2EE8" w14:paraId="259A5D89"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C6ABED" w14:textId="77777777" w:rsidR="00911815" w:rsidRPr="00EB2EE8" w:rsidRDefault="00000000" w:rsidP="00EB2EE8">
            <w:pPr>
              <w:pStyle w:val="NormalWeb"/>
              <w:spacing w:before="0" w:beforeAutospacing="0" w:after="0" w:afterAutospacing="0"/>
              <w:rPr>
                <w:sz w:val="17"/>
                <w:szCs w:val="17"/>
              </w:rPr>
            </w:pPr>
            <w:r w:rsidRPr="00EB2EE8">
              <w:rPr>
                <w:sz w:val="17"/>
                <w:szCs w:val="17"/>
              </w:rPr>
              <w:t>Etiología de ERC</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E657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81D5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45414B57"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031CD3" w14:textId="77777777" w:rsidR="00911815" w:rsidRPr="00EB2EE8" w:rsidRDefault="00000000" w:rsidP="00EB2EE8">
            <w:pPr>
              <w:pStyle w:val="NormalWeb"/>
              <w:spacing w:before="0" w:beforeAutospacing="0" w:after="0" w:afterAutospacing="0"/>
              <w:rPr>
                <w:sz w:val="17"/>
                <w:szCs w:val="17"/>
              </w:rPr>
            </w:pPr>
            <w:r w:rsidRPr="00EB2EE8">
              <w:rPr>
                <w:sz w:val="17"/>
                <w:szCs w:val="17"/>
              </w:rPr>
              <w:t>No filiada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58C24" w14:textId="77777777" w:rsidR="00911815" w:rsidRPr="00EB2EE8" w:rsidRDefault="00000000" w:rsidP="00EB2EE8">
            <w:pPr>
              <w:pStyle w:val="NormalWeb"/>
              <w:spacing w:before="0" w:beforeAutospacing="0" w:after="0" w:afterAutospacing="0"/>
              <w:rPr>
                <w:sz w:val="17"/>
                <w:szCs w:val="17"/>
              </w:rPr>
            </w:pPr>
            <w:r w:rsidRPr="00EB2EE8">
              <w:rPr>
                <w:sz w:val="17"/>
                <w:szCs w:val="17"/>
              </w:rPr>
              <w:t>19%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E1179" w14:textId="77777777" w:rsidR="00911815" w:rsidRPr="00EB2EE8" w:rsidRDefault="00000000" w:rsidP="00EB2EE8">
            <w:pPr>
              <w:pStyle w:val="NormalWeb"/>
              <w:spacing w:before="0" w:beforeAutospacing="0" w:after="0" w:afterAutospacing="0"/>
              <w:rPr>
                <w:sz w:val="17"/>
                <w:szCs w:val="17"/>
              </w:rPr>
            </w:pPr>
            <w:r w:rsidRPr="00EB2EE8">
              <w:rPr>
                <w:sz w:val="17"/>
                <w:szCs w:val="17"/>
              </w:rPr>
              <w:t>20% (2)</w:t>
            </w:r>
          </w:p>
        </w:tc>
      </w:tr>
      <w:tr w:rsidR="00911815" w:rsidRPr="00EB2EE8" w14:paraId="711A4617"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F41029" w14:textId="77777777" w:rsidR="00911815" w:rsidRPr="00EB2EE8" w:rsidRDefault="00000000" w:rsidP="00EB2EE8">
            <w:pPr>
              <w:pStyle w:val="NormalWeb"/>
              <w:spacing w:before="0" w:beforeAutospacing="0" w:after="0" w:afterAutospacing="0"/>
              <w:rPr>
                <w:sz w:val="17"/>
                <w:szCs w:val="17"/>
              </w:rPr>
            </w:pPr>
            <w:r w:rsidRPr="00EB2EE8">
              <w:rPr>
                <w:sz w:val="17"/>
                <w:szCs w:val="17"/>
              </w:rPr>
              <w:t>DM</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CE0A4" w14:textId="77777777" w:rsidR="00911815" w:rsidRPr="00EB2EE8" w:rsidRDefault="00000000" w:rsidP="00EB2EE8">
            <w:pPr>
              <w:pStyle w:val="NormalWeb"/>
              <w:spacing w:before="0" w:beforeAutospacing="0" w:after="0" w:afterAutospacing="0"/>
              <w:rPr>
                <w:sz w:val="17"/>
                <w:szCs w:val="17"/>
              </w:rPr>
            </w:pPr>
            <w:r w:rsidRPr="00EB2EE8">
              <w:rPr>
                <w:sz w:val="17"/>
                <w:szCs w:val="17"/>
              </w:rPr>
              <w:t>30%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2D536" w14:textId="77777777" w:rsidR="00911815" w:rsidRPr="00EB2EE8" w:rsidRDefault="00000000" w:rsidP="00EB2EE8">
            <w:pPr>
              <w:pStyle w:val="NormalWeb"/>
              <w:spacing w:before="0" w:beforeAutospacing="0" w:after="0" w:afterAutospacing="0"/>
              <w:rPr>
                <w:sz w:val="17"/>
                <w:szCs w:val="17"/>
              </w:rPr>
            </w:pPr>
            <w:r w:rsidRPr="00EB2EE8">
              <w:rPr>
                <w:sz w:val="17"/>
                <w:szCs w:val="17"/>
              </w:rPr>
              <w:t>60% (6)</w:t>
            </w:r>
          </w:p>
        </w:tc>
      </w:tr>
      <w:tr w:rsidR="00911815" w:rsidRPr="00EB2EE8" w14:paraId="37BA4D39"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FFD984" w14:textId="77777777" w:rsidR="00911815" w:rsidRPr="00EB2EE8" w:rsidRDefault="00000000" w:rsidP="00EB2EE8">
            <w:pPr>
              <w:pStyle w:val="NormalWeb"/>
              <w:spacing w:before="0" w:beforeAutospacing="0" w:after="0" w:afterAutospacing="0"/>
              <w:rPr>
                <w:sz w:val="17"/>
                <w:szCs w:val="17"/>
              </w:rPr>
            </w:pPr>
            <w:r w:rsidRPr="00EB2EE8">
              <w:rPr>
                <w:sz w:val="17"/>
                <w:szCs w:val="17"/>
              </w:rPr>
              <w:t>GNF</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86BDA" w14:textId="77777777" w:rsidR="00911815" w:rsidRPr="00EB2EE8" w:rsidRDefault="00000000" w:rsidP="00EB2EE8">
            <w:pPr>
              <w:pStyle w:val="NormalWeb"/>
              <w:spacing w:before="0" w:beforeAutospacing="0" w:after="0" w:afterAutospacing="0"/>
              <w:rPr>
                <w:sz w:val="17"/>
                <w:szCs w:val="17"/>
              </w:rPr>
            </w:pPr>
            <w:r w:rsidRPr="00EB2EE8">
              <w:rPr>
                <w:sz w:val="17"/>
                <w:szCs w:val="17"/>
              </w:rPr>
              <w:t>30%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E6E4C" w14:textId="77777777" w:rsidR="00911815" w:rsidRPr="00EB2EE8" w:rsidRDefault="00000000" w:rsidP="00EB2EE8">
            <w:pPr>
              <w:pStyle w:val="NormalWeb"/>
              <w:spacing w:before="0" w:beforeAutospacing="0" w:after="0" w:afterAutospacing="0"/>
              <w:rPr>
                <w:sz w:val="17"/>
                <w:szCs w:val="17"/>
              </w:rPr>
            </w:pPr>
            <w:r w:rsidRPr="00EB2EE8">
              <w:rPr>
                <w:sz w:val="17"/>
                <w:szCs w:val="17"/>
              </w:rPr>
              <w:t>10% (1)</w:t>
            </w:r>
          </w:p>
        </w:tc>
      </w:tr>
      <w:tr w:rsidR="00911815" w:rsidRPr="00EB2EE8" w14:paraId="6559572F"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31680A" w14:textId="77777777" w:rsidR="00911815" w:rsidRPr="00EB2EE8" w:rsidRDefault="00000000" w:rsidP="00EB2EE8">
            <w:pPr>
              <w:pStyle w:val="NormalWeb"/>
              <w:spacing w:before="0" w:beforeAutospacing="0" w:after="0" w:afterAutospacing="0"/>
              <w:rPr>
                <w:sz w:val="17"/>
                <w:szCs w:val="17"/>
              </w:rPr>
            </w:pPr>
            <w:r w:rsidRPr="00EB2EE8">
              <w:rPr>
                <w:sz w:val="17"/>
                <w:szCs w:val="17"/>
              </w:rPr>
              <w:t>PQR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1036D" w14:textId="77777777" w:rsidR="00911815" w:rsidRPr="00EB2EE8" w:rsidRDefault="00000000" w:rsidP="00EB2EE8">
            <w:pPr>
              <w:pStyle w:val="NormalWeb"/>
              <w:spacing w:before="0" w:beforeAutospacing="0" w:after="0" w:afterAutospacing="0"/>
              <w:rPr>
                <w:sz w:val="17"/>
                <w:szCs w:val="17"/>
              </w:rPr>
            </w:pPr>
            <w:r w:rsidRPr="00EB2EE8">
              <w:rPr>
                <w:sz w:val="17"/>
                <w:szCs w:val="17"/>
              </w:rPr>
              <w:t>6%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D447E" w14:textId="77777777" w:rsidR="00911815" w:rsidRPr="00EB2EE8" w:rsidRDefault="00000000" w:rsidP="00EB2EE8">
            <w:pPr>
              <w:pStyle w:val="NormalWeb"/>
              <w:spacing w:before="0" w:beforeAutospacing="0" w:after="0" w:afterAutospacing="0"/>
              <w:rPr>
                <w:sz w:val="17"/>
                <w:szCs w:val="17"/>
              </w:rPr>
            </w:pPr>
            <w:r w:rsidRPr="00EB2EE8">
              <w:rPr>
                <w:sz w:val="17"/>
                <w:szCs w:val="17"/>
              </w:rPr>
              <w:t>-</w:t>
            </w:r>
          </w:p>
        </w:tc>
      </w:tr>
      <w:tr w:rsidR="00911815" w:rsidRPr="00EB2EE8" w14:paraId="638E5694"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7295DE" w14:textId="77777777" w:rsidR="00911815" w:rsidRPr="00EB2EE8" w:rsidRDefault="00000000" w:rsidP="00EB2EE8">
            <w:pPr>
              <w:pStyle w:val="NormalWeb"/>
              <w:spacing w:before="0" w:beforeAutospacing="0" w:after="0" w:afterAutospacing="0"/>
              <w:rPr>
                <w:sz w:val="17"/>
                <w:szCs w:val="17"/>
              </w:rPr>
            </w:pPr>
            <w:r w:rsidRPr="00EB2EE8">
              <w:rPr>
                <w:sz w:val="17"/>
                <w:szCs w:val="17"/>
              </w:rPr>
              <w:t>NTIC</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C3FC9" w14:textId="77777777" w:rsidR="00911815" w:rsidRPr="00EB2EE8" w:rsidRDefault="00000000" w:rsidP="00EB2EE8">
            <w:pPr>
              <w:pStyle w:val="NormalWeb"/>
              <w:spacing w:before="0" w:beforeAutospacing="0" w:after="0" w:afterAutospacing="0"/>
              <w:rPr>
                <w:sz w:val="17"/>
                <w:szCs w:val="17"/>
              </w:rPr>
            </w:pPr>
            <w:r w:rsidRPr="00EB2EE8">
              <w:rPr>
                <w:sz w:val="17"/>
                <w:szCs w:val="17"/>
              </w:rPr>
              <w:t>7% (4)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7EF90" w14:textId="77777777" w:rsidR="00911815" w:rsidRPr="00EB2EE8" w:rsidRDefault="00000000" w:rsidP="00EB2EE8">
            <w:pPr>
              <w:pStyle w:val="NormalWeb"/>
              <w:spacing w:before="0" w:beforeAutospacing="0" w:after="0" w:afterAutospacing="0"/>
              <w:rPr>
                <w:sz w:val="17"/>
                <w:szCs w:val="17"/>
              </w:rPr>
            </w:pPr>
            <w:r w:rsidRPr="00EB2EE8">
              <w:rPr>
                <w:sz w:val="17"/>
                <w:szCs w:val="17"/>
              </w:rPr>
              <w:t>10% (1)</w:t>
            </w:r>
          </w:p>
        </w:tc>
      </w:tr>
      <w:tr w:rsidR="00911815" w:rsidRPr="00EB2EE8" w14:paraId="6BBECC11"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9C61DA" w14:textId="77777777" w:rsidR="00911815" w:rsidRPr="00EB2EE8" w:rsidRDefault="00000000" w:rsidP="00EB2EE8">
            <w:pPr>
              <w:pStyle w:val="NormalWeb"/>
              <w:spacing w:before="0" w:beforeAutospacing="0" w:after="0" w:afterAutospacing="0"/>
              <w:rPr>
                <w:sz w:val="17"/>
                <w:szCs w:val="17"/>
              </w:rPr>
            </w:pPr>
            <w:r w:rsidRPr="00EB2EE8">
              <w:rPr>
                <w:sz w:val="17"/>
                <w:szCs w:val="17"/>
              </w:rPr>
              <w:t>HTA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2CC3A" w14:textId="77777777" w:rsidR="00911815" w:rsidRPr="00EB2EE8" w:rsidRDefault="00000000" w:rsidP="00EB2EE8">
            <w:pPr>
              <w:pStyle w:val="NormalWeb"/>
              <w:spacing w:before="0" w:beforeAutospacing="0" w:after="0" w:afterAutospacing="0"/>
              <w:rPr>
                <w:sz w:val="17"/>
                <w:szCs w:val="17"/>
              </w:rPr>
            </w:pPr>
            <w:r w:rsidRPr="00EB2EE8">
              <w:rPr>
                <w:sz w:val="17"/>
                <w:szCs w:val="17"/>
              </w:rPr>
              <w:t>7% (4)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1935B" w14:textId="77777777" w:rsidR="00911815" w:rsidRPr="00EB2EE8" w:rsidRDefault="00000000" w:rsidP="00EB2EE8">
            <w:pPr>
              <w:pStyle w:val="NormalWeb"/>
              <w:spacing w:before="0" w:beforeAutospacing="0" w:after="0" w:afterAutospacing="0"/>
              <w:rPr>
                <w:sz w:val="17"/>
                <w:szCs w:val="17"/>
              </w:rPr>
            </w:pPr>
            <w:r w:rsidRPr="00EB2EE8">
              <w:rPr>
                <w:sz w:val="17"/>
                <w:szCs w:val="17"/>
              </w:rPr>
              <w:t>-</w:t>
            </w:r>
          </w:p>
        </w:tc>
      </w:tr>
      <w:tr w:rsidR="00911815" w:rsidRPr="00EB2EE8" w14:paraId="28D26022"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7A95B" w14:textId="77777777" w:rsidR="00911815" w:rsidRPr="00EB2EE8" w:rsidRDefault="00000000" w:rsidP="00EB2EE8">
            <w:pPr>
              <w:pStyle w:val="NormalWeb"/>
              <w:spacing w:before="0" w:beforeAutospacing="0" w:after="0" w:afterAutospacing="0"/>
              <w:rPr>
                <w:sz w:val="17"/>
                <w:szCs w:val="17"/>
              </w:rPr>
            </w:pPr>
            <w:r w:rsidRPr="00EB2EE8">
              <w:rPr>
                <w:sz w:val="17"/>
                <w:szCs w:val="17"/>
              </w:rPr>
              <w:t>Otros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C13A" w14:textId="77777777" w:rsidR="00911815" w:rsidRPr="00EB2EE8" w:rsidRDefault="00000000" w:rsidP="00EB2EE8">
            <w:pPr>
              <w:pStyle w:val="NormalWeb"/>
              <w:spacing w:before="0" w:beforeAutospacing="0" w:after="0" w:afterAutospacing="0"/>
              <w:rPr>
                <w:sz w:val="17"/>
                <w:szCs w:val="17"/>
              </w:rPr>
            </w:pPr>
            <w:r w:rsidRPr="00EB2EE8">
              <w:rPr>
                <w:sz w:val="17"/>
                <w:szCs w:val="17"/>
              </w:rPr>
              <w:t>1% (1)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9BE9E" w14:textId="77777777" w:rsidR="00911815" w:rsidRPr="00EB2EE8" w:rsidRDefault="00000000" w:rsidP="00EB2EE8">
            <w:pPr>
              <w:pStyle w:val="NormalWeb"/>
              <w:spacing w:before="0" w:beforeAutospacing="0" w:after="0" w:afterAutospacing="0"/>
              <w:rPr>
                <w:sz w:val="17"/>
                <w:szCs w:val="17"/>
              </w:rPr>
            </w:pPr>
            <w:r w:rsidRPr="00EB2EE8">
              <w:rPr>
                <w:sz w:val="17"/>
                <w:szCs w:val="17"/>
              </w:rPr>
              <w:t>-</w:t>
            </w:r>
          </w:p>
        </w:tc>
      </w:tr>
      <w:tr w:rsidR="00911815" w:rsidRPr="00EB2EE8" w14:paraId="12F2B45E"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BEBCB0" w14:textId="77777777" w:rsidR="00911815" w:rsidRPr="00EB2EE8" w:rsidRDefault="00000000" w:rsidP="00EB2EE8">
            <w:pPr>
              <w:pStyle w:val="NormalWeb"/>
              <w:spacing w:before="0" w:beforeAutospacing="0" w:after="0" w:afterAutospacing="0"/>
              <w:rPr>
                <w:sz w:val="17"/>
                <w:szCs w:val="17"/>
              </w:rPr>
            </w:pPr>
            <w:r w:rsidRPr="00EB2EE8">
              <w:rPr>
                <w:sz w:val="17"/>
                <w:szCs w:val="17"/>
              </w:rPr>
              <w:t>Nº AV previos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97898" w14:textId="77777777" w:rsidR="00911815" w:rsidRPr="00EB2EE8" w:rsidRDefault="00000000" w:rsidP="00EB2EE8">
            <w:pPr>
              <w:pStyle w:val="NormalWeb"/>
              <w:spacing w:before="0" w:beforeAutospacing="0" w:after="0" w:afterAutospacing="0"/>
              <w:rPr>
                <w:sz w:val="17"/>
                <w:szCs w:val="17"/>
              </w:rPr>
            </w:pPr>
            <w:r w:rsidRPr="00EB2EE8">
              <w:rPr>
                <w:sz w:val="17"/>
                <w:szCs w:val="17"/>
              </w:rPr>
              <w:t>1.9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40BBA" w14:textId="77777777" w:rsidR="00911815" w:rsidRPr="00EB2EE8" w:rsidRDefault="00000000" w:rsidP="00EB2EE8">
            <w:pPr>
              <w:pStyle w:val="NormalWeb"/>
              <w:spacing w:before="0" w:beforeAutospacing="0" w:after="0" w:afterAutospacing="0"/>
              <w:rPr>
                <w:sz w:val="17"/>
                <w:szCs w:val="17"/>
              </w:rPr>
            </w:pPr>
            <w:r w:rsidRPr="00EB2EE8">
              <w:rPr>
                <w:sz w:val="17"/>
                <w:szCs w:val="17"/>
              </w:rPr>
              <w:t>1.3 (2.7)</w:t>
            </w:r>
          </w:p>
        </w:tc>
      </w:tr>
    </w:tbl>
    <w:p w14:paraId="03FE2CCE" w14:textId="77777777" w:rsidR="00911815" w:rsidRPr="00EB2EE8" w:rsidRDefault="00000000" w:rsidP="00EB2EE8">
      <w:pPr>
        <w:divId w:val="629166530"/>
        <w:rPr>
          <w:rFonts w:eastAsia="Times New Roman"/>
        </w:rPr>
      </w:pPr>
      <w:r w:rsidRPr="00EB2EE8">
        <w:rPr>
          <w:rFonts w:eastAsia="Times New Roman"/>
        </w:rPr>
        <w:br/>
      </w:r>
      <w:r w:rsidRPr="00EB2EE8">
        <w:rPr>
          <w:rFonts w:eastAsia="Times New Roman"/>
        </w:rPr>
        <w:br w:type="page"/>
      </w:r>
    </w:p>
    <w:p w14:paraId="32DA04EA" w14:textId="763936C8" w:rsidR="003B128D" w:rsidRPr="00EB2EE8" w:rsidRDefault="003B128D" w:rsidP="00EB2EE8">
      <w:pPr>
        <w:pStyle w:val="NormalWeb"/>
        <w:spacing w:before="0" w:beforeAutospacing="0" w:after="0" w:afterAutospacing="0"/>
      </w:pPr>
      <w:r w:rsidRPr="004D7EA8">
        <w:rPr>
          <w:b/>
          <w:bCs/>
          <w:sz w:val="27"/>
          <w:szCs w:val="27"/>
        </w:rPr>
        <w:lastRenderedPageBreak/>
        <w:t>Programa De Seguimiento Multidisciplinar Del Acceso Vascular En</w:t>
      </w:r>
      <w:r w:rsidRPr="00EB2EE8">
        <w:rPr>
          <w:b/>
          <w:bCs/>
          <w:sz w:val="27"/>
          <w:szCs w:val="27"/>
        </w:rPr>
        <w:t xml:space="preserve"> Consulta ERCA. Experiencia Durante Dos Años</w:t>
      </w:r>
    </w:p>
    <w:p w14:paraId="70FB5D92" w14:textId="60B4748B" w:rsidR="003B128D" w:rsidRPr="00EB2EE8" w:rsidRDefault="003B128D" w:rsidP="00EB2EE8">
      <w:pPr>
        <w:pStyle w:val="NormalWeb"/>
        <w:spacing w:before="0" w:beforeAutospacing="0" w:after="0" w:afterAutospacing="0"/>
      </w:pPr>
      <w:r w:rsidRPr="00EB2EE8">
        <w:t xml:space="preserve">Creación del </w:t>
      </w:r>
      <w:r w:rsidR="00AD735D">
        <w:t>A</w:t>
      </w:r>
      <w:r w:rsidRPr="00EB2EE8">
        <w:t xml:space="preserve">cceso </w:t>
      </w:r>
      <w:r w:rsidR="00AD735D">
        <w:t>V</w:t>
      </w:r>
      <w:r w:rsidRPr="00EB2EE8">
        <w:t>ascular</w:t>
      </w:r>
    </w:p>
    <w:p w14:paraId="76419EB3" w14:textId="2A23B76A" w:rsidR="003B128D" w:rsidRPr="00EB2EE8" w:rsidRDefault="003B128D" w:rsidP="00EB2EE8">
      <w:pPr>
        <w:rPr>
          <w:rFonts w:eastAsia="Times New Roman"/>
        </w:rPr>
      </w:pPr>
      <w:r w:rsidRPr="00EB2EE8">
        <w:rPr>
          <w:rFonts w:eastAsia="Times New Roman"/>
          <w:b/>
          <w:bCs/>
        </w:rPr>
        <w:t>Jose Luis Merino Rivas</w:t>
      </w:r>
      <w:r w:rsidRPr="00EB2EE8">
        <w:rPr>
          <w:rFonts w:eastAsia="Times New Roman"/>
          <w:vertAlign w:val="superscript"/>
        </w:rPr>
        <w:t>1</w:t>
      </w:r>
      <w:r w:rsidRPr="00EB2EE8">
        <w:rPr>
          <w:rFonts w:eastAsia="Times New Roman"/>
        </w:rPr>
        <w:t>, Esther García García</w:t>
      </w:r>
      <w:r w:rsidRPr="00EB2EE8">
        <w:rPr>
          <w:rFonts w:eastAsia="Times New Roman"/>
          <w:vertAlign w:val="superscript"/>
        </w:rPr>
        <w:t>1</w:t>
      </w:r>
      <w:r w:rsidRPr="00EB2EE8">
        <w:rPr>
          <w:rFonts w:eastAsia="Times New Roman"/>
        </w:rPr>
        <w:t>, Sonia Mendoza Mendoza</w:t>
      </w:r>
      <w:r w:rsidRPr="00EB2EE8">
        <w:rPr>
          <w:rFonts w:eastAsia="Times New Roman"/>
          <w:vertAlign w:val="superscript"/>
        </w:rPr>
        <w:t>1</w:t>
      </w:r>
      <w:r w:rsidRPr="00EB2EE8">
        <w:rPr>
          <w:rFonts w:eastAsia="Times New Roman"/>
        </w:rPr>
        <w:t>, Raquel Moya Malillos</w:t>
      </w:r>
      <w:r w:rsidRPr="00EB2EE8">
        <w:rPr>
          <w:rFonts w:eastAsia="Times New Roman"/>
          <w:vertAlign w:val="superscript"/>
        </w:rPr>
        <w:t>1</w:t>
      </w:r>
      <w:r w:rsidRPr="00EB2EE8">
        <w:rPr>
          <w:rFonts w:eastAsia="Times New Roman"/>
        </w:rPr>
        <w:t>, Mª Teresa López Pascual</w:t>
      </w:r>
      <w:r w:rsidRPr="00EB2EE8">
        <w:rPr>
          <w:rFonts w:eastAsia="Times New Roman"/>
          <w:vertAlign w:val="superscript"/>
        </w:rPr>
        <w:t>1</w:t>
      </w:r>
      <w:r w:rsidRPr="00EB2EE8">
        <w:rPr>
          <w:rFonts w:eastAsia="Times New Roman"/>
        </w:rPr>
        <w:t xml:space="preserve">, Sara </w:t>
      </w:r>
      <w:r w:rsidR="00AD735D" w:rsidRPr="00EB2EE8">
        <w:rPr>
          <w:rFonts w:eastAsia="Times New Roman"/>
        </w:rPr>
        <w:t>González</w:t>
      </w:r>
      <w:r w:rsidRPr="00EB2EE8">
        <w:rPr>
          <w:rFonts w:eastAsia="Times New Roman"/>
        </w:rPr>
        <w:t xml:space="preserve"> Sánchez</w:t>
      </w:r>
      <w:r w:rsidRPr="00EB2EE8">
        <w:rPr>
          <w:rFonts w:eastAsia="Times New Roman"/>
          <w:vertAlign w:val="superscript"/>
        </w:rPr>
        <w:t>2</w:t>
      </w:r>
      <w:r w:rsidRPr="00EB2EE8">
        <w:rPr>
          <w:rFonts w:eastAsia="Times New Roman"/>
        </w:rPr>
        <w:t>, Laura Baena Ruiz</w:t>
      </w:r>
      <w:r w:rsidRPr="00EB2EE8">
        <w:rPr>
          <w:rFonts w:eastAsia="Times New Roman"/>
          <w:vertAlign w:val="superscript"/>
        </w:rPr>
        <w:t>1</w:t>
      </w:r>
      <w:r w:rsidRPr="00EB2EE8">
        <w:rPr>
          <w:rFonts w:eastAsia="Times New Roman"/>
        </w:rPr>
        <w:t>, Vicente Paraíso Cuevas</w:t>
      </w:r>
      <w:r w:rsidRPr="00EB2EE8">
        <w:rPr>
          <w:rFonts w:eastAsia="Times New Roman"/>
          <w:vertAlign w:val="superscript"/>
        </w:rPr>
        <w:t>1</w:t>
      </w:r>
    </w:p>
    <w:p w14:paraId="4E723230" w14:textId="77777777" w:rsidR="003B128D" w:rsidRPr="00EB2EE8" w:rsidRDefault="003B128D" w:rsidP="00EB2EE8">
      <w:pPr>
        <w:numPr>
          <w:ilvl w:val="0"/>
          <w:numId w:val="4"/>
        </w:numPr>
        <w:rPr>
          <w:rFonts w:eastAsia="Times New Roman"/>
        </w:rPr>
      </w:pPr>
      <w:r w:rsidRPr="00EB2EE8">
        <w:rPr>
          <w:rFonts w:eastAsia="Times New Roman"/>
        </w:rPr>
        <w:t>Hospital Univ del Henares, Coslada, España</w:t>
      </w:r>
    </w:p>
    <w:p w14:paraId="0DFC2A57" w14:textId="77777777" w:rsidR="003B128D" w:rsidRPr="00EB2EE8" w:rsidRDefault="003B128D" w:rsidP="00EB2EE8">
      <w:pPr>
        <w:numPr>
          <w:ilvl w:val="0"/>
          <w:numId w:val="4"/>
        </w:numPr>
        <w:rPr>
          <w:rFonts w:eastAsia="Times New Roman"/>
        </w:rPr>
      </w:pPr>
      <w:r w:rsidRPr="00EB2EE8">
        <w:rPr>
          <w:rFonts w:eastAsia="Times New Roman"/>
        </w:rPr>
        <w:t>Hospital Univ de La Princesa, Madrid, España</w:t>
      </w:r>
    </w:p>
    <w:p w14:paraId="1DF10959" w14:textId="20BBDF07"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 xml:space="preserve">La preparación del Acceso Vascular (AV) es un aspecto clave en la consulta de Enfermedad Renal Crónica Avanzada (ERCA). Iniciar hemodiálisis (HD) con una fístula arteriovenosa (FAV) madura requiere una planificación adecuada y una vigilancia constante. El seguimiento mediante ecografía en manos de personal formado puede anticipar complicaciones y resolverlas. En nuestra unidad ERCA, una vez realizada una FAV se realiza un seguimiento conjunto entre cirugía vascular y enfermería de nuestra unidad mediante ecografía del AV. </w:t>
      </w:r>
      <w:r w:rsidRPr="00EB2EE8">
        <w:br/>
      </w:r>
      <w:r w:rsidRPr="00EB2EE8">
        <w:br/>
      </w:r>
      <w:r w:rsidRPr="00EB2EE8">
        <w:rPr>
          <w:b/>
          <w:bCs/>
        </w:rPr>
        <w:t>Objetivo</w:t>
      </w:r>
      <w:r w:rsidRPr="00EB2EE8">
        <w:br/>
        <w:t xml:space="preserve">Analizamos los resultados del seguimiento en los dos últimos años. </w:t>
      </w:r>
      <w:r w:rsidRPr="00EB2EE8">
        <w:br/>
      </w:r>
      <w:r w:rsidRPr="00EB2EE8">
        <w:br/>
      </w:r>
      <w:r w:rsidRPr="00EB2EE8">
        <w:rPr>
          <w:b/>
          <w:bCs/>
        </w:rPr>
        <w:t>Material y Método</w:t>
      </w:r>
      <w:r w:rsidRPr="00EB2EE8">
        <w:br/>
        <w:t xml:space="preserve">Análisis retrospectivo observacional de los pacientes en situación de ERCA remitidos para realización de AV para iniciar HD en los dos últimos años de nuestro centro. </w:t>
      </w:r>
      <w:r w:rsidRPr="00EB2EE8">
        <w:br/>
      </w:r>
      <w:r w:rsidRPr="00EB2EE8">
        <w:br/>
      </w:r>
      <w:r w:rsidRPr="00EB2EE8">
        <w:rPr>
          <w:b/>
          <w:bCs/>
        </w:rPr>
        <w:t>Resultados</w:t>
      </w:r>
      <w:r w:rsidRPr="00EB2EE8">
        <w:br/>
        <w:t xml:space="preserve">En este periodo de tiempo 20 pacientes en situación de ERCA han sido remitidos para practicar un AV. La edad media fue de 68 años ± 9. De los 20 pacientes 5 eran diabéticos, 16 HTA, 11 con enfermedad cardiovascular y 3 con terapia anticoagulante. Los AV realizados fueron: 7 FAV radio-cefálicas, 11 humero-cefálicas y 2 humero-basílicas. Trece fueron brazo derecho y 7 izquierdos. Catorce fueron funcionantes al mes de valoración, 5 fueron no funcionantes y un caso dudoso. El flujo medio medido mediante ecografía al mes fue de 1264 ± 733 ml/min y el flujo medio al inicio de HD fue de 1571 ±939 ml/min. En el momento del estudio 8 pacientes no habían iniciado HD, 3 iniciaron con CT y 9 con FAV madura. Durante el seguimiento fue necesario reintervenir quirúrgicamente a 4 pacientes, dos para ligar colaterales, uno para superficializar y otro para realizar un nuevo AV. Una paciente presentó negativa a utilizar la FAV y un paciente fue exitus antes de iniciar HD. </w:t>
      </w:r>
      <w:r w:rsidRPr="00EB2EE8">
        <w:br/>
      </w:r>
      <w:r w:rsidRPr="00EB2EE8">
        <w:br/>
      </w:r>
      <w:r w:rsidRPr="00EB2EE8">
        <w:br/>
      </w:r>
      <w:r w:rsidRPr="00EB2EE8">
        <w:br/>
      </w:r>
      <w:r w:rsidRPr="00EB2EE8">
        <w:rPr>
          <w:b/>
          <w:bCs/>
        </w:rPr>
        <w:t>Conclusiones</w:t>
      </w:r>
      <w:r w:rsidRPr="00EB2EE8">
        <w:br/>
        <w:t xml:space="preserve">El seguimiento del AV de forma precoz y bajo control ecográfico de personal entrenado puede permitir anticipar complicaciones y tomar decisiones antes de iniciar HD. La ecografía realizada por enfermería en unidad de ERCA puede ser una herramienta para implementar en la obtención de FAV funcionantes. Conseguir un AV óptimo, disminuyendo la necesidad de CT, debe ser un objetivo prioritario en las unidades ERCA. </w:t>
      </w:r>
    </w:p>
    <w:p w14:paraId="4FC2B271" w14:textId="77777777" w:rsidR="00911815" w:rsidRPr="00EB2EE8" w:rsidRDefault="00000000" w:rsidP="00EB2EE8">
      <w:pPr>
        <w:divId w:val="629166530"/>
        <w:rPr>
          <w:rFonts w:eastAsia="Times New Roman"/>
          <w:vanish/>
        </w:rPr>
      </w:pPr>
      <w:r w:rsidRPr="00EB2EE8">
        <w:rPr>
          <w:rFonts w:eastAsia="Times New Roman"/>
        </w:rPr>
        <w:br w:type="page"/>
      </w:r>
    </w:p>
    <w:p w14:paraId="6CF0D4AF" w14:textId="77777777" w:rsidR="003B128D" w:rsidRPr="00EB2EE8" w:rsidRDefault="003B128D" w:rsidP="00AD735D">
      <w:pPr>
        <w:divId w:val="629166530"/>
      </w:pPr>
      <w:r w:rsidRPr="004D7EA8">
        <w:rPr>
          <w:b/>
          <w:bCs/>
          <w:sz w:val="27"/>
          <w:szCs w:val="27"/>
        </w:rPr>
        <w:t>Oversized Balloon Assisted Maturation</w:t>
      </w:r>
    </w:p>
    <w:p w14:paraId="6E1C3455" w14:textId="77777777" w:rsidR="003B128D" w:rsidRPr="00EB2EE8" w:rsidRDefault="003B128D" w:rsidP="00EB2EE8">
      <w:pPr>
        <w:pStyle w:val="NormalWeb"/>
        <w:spacing w:before="0" w:beforeAutospacing="0" w:after="0" w:afterAutospacing="0"/>
      </w:pPr>
      <w:r w:rsidRPr="00EB2EE8">
        <w:t>Tratamiento de las complicaciones</w:t>
      </w:r>
    </w:p>
    <w:p w14:paraId="470FFF32" w14:textId="55FD9810" w:rsidR="00AD735D" w:rsidRDefault="00A4556F" w:rsidP="00EB2EE8">
      <w:pPr>
        <w:rPr>
          <w:rFonts w:eastAsia="Times New Roman"/>
        </w:rPr>
      </w:pPr>
      <w:r>
        <w:rPr>
          <w:rFonts w:eastAsia="Times New Roman"/>
          <w:b/>
          <w:bCs/>
        </w:rPr>
        <w:t>Leonardo</w:t>
      </w:r>
      <w:r w:rsidR="003B128D" w:rsidRPr="00EB2EE8">
        <w:rPr>
          <w:rFonts w:eastAsia="Times New Roman"/>
          <w:b/>
          <w:bCs/>
        </w:rPr>
        <w:t xml:space="preserve"> Harduin</w:t>
      </w:r>
      <w:r w:rsidR="003B128D" w:rsidRPr="00EB2EE8">
        <w:rPr>
          <w:rFonts w:eastAsia="Times New Roman"/>
        </w:rPr>
        <w:t xml:space="preserve">, JULIA Bandeira Harduin, </w:t>
      </w:r>
      <w:r>
        <w:rPr>
          <w:rFonts w:eastAsia="Times New Roman"/>
        </w:rPr>
        <w:t>Leonardo</w:t>
      </w:r>
      <w:r w:rsidR="003B128D" w:rsidRPr="00EB2EE8">
        <w:rPr>
          <w:rFonts w:eastAsia="Times New Roman"/>
        </w:rPr>
        <w:t xml:space="preserve"> Cortizo, </w:t>
      </w:r>
    </w:p>
    <w:p w14:paraId="4B109D56" w14:textId="3E686C50" w:rsidR="003B128D" w:rsidRPr="00EB2EE8" w:rsidRDefault="003B128D" w:rsidP="00EB2EE8">
      <w:pPr>
        <w:rPr>
          <w:rFonts w:eastAsia="Times New Roman"/>
        </w:rPr>
      </w:pPr>
      <w:r w:rsidRPr="00EB2EE8">
        <w:rPr>
          <w:rFonts w:eastAsia="Times New Roman"/>
        </w:rPr>
        <w:t xml:space="preserve">Thiago Barroso </w:t>
      </w:r>
    </w:p>
    <w:p w14:paraId="5770BAD7" w14:textId="77777777" w:rsidR="003B128D" w:rsidRPr="00EB2EE8" w:rsidRDefault="003B128D" w:rsidP="00EB2EE8">
      <w:pPr>
        <w:pStyle w:val="NormalWeb"/>
        <w:spacing w:before="0" w:beforeAutospacing="0" w:after="0" w:afterAutospacing="0"/>
      </w:pPr>
      <w:r w:rsidRPr="00EB2EE8">
        <w:t>LIV CARE CENTRO CLÍNICO, Niterói, Brasil</w:t>
      </w:r>
    </w:p>
    <w:p w14:paraId="1ABCB8B4" w14:textId="4BBDFB9A" w:rsidR="003B128D" w:rsidRPr="00EF10D3" w:rsidRDefault="003B128D" w:rsidP="00EB2EE8">
      <w:pPr>
        <w:pStyle w:val="NormalWeb"/>
        <w:spacing w:before="0" w:beforeAutospacing="0" w:after="0" w:afterAutospacing="0"/>
        <w:divId w:val="629166530"/>
        <w:rPr>
          <w:lang w:val="en-US"/>
        </w:rPr>
      </w:pPr>
      <w:r w:rsidRPr="00BA2DFB">
        <w:rPr>
          <w:lang w:val="en-US"/>
        </w:rPr>
        <w:br/>
      </w:r>
      <w:r w:rsidRPr="00EF10D3">
        <w:rPr>
          <w:b/>
          <w:bCs/>
          <w:lang w:val="en-US"/>
        </w:rPr>
        <w:t>Introducción</w:t>
      </w:r>
      <w:r w:rsidRPr="00EF10D3">
        <w:rPr>
          <w:lang w:val="en-US"/>
        </w:rPr>
        <w:br/>
        <w:t>The functional autologous arteriovenous fistula is considered the best vascular access for patients on hemodialysis. However, some fistulae exhibit maturation problems after creation and do not reach adequate vessel diameter and flow in dialysis. During this time the patients need a catheter to perform the hemodialysis.</w:t>
      </w:r>
      <w:r w:rsidRPr="00EF10D3">
        <w:rPr>
          <w:lang w:val="en-US"/>
        </w:rPr>
        <w:br/>
      </w:r>
      <w:r w:rsidRPr="00EF10D3">
        <w:rPr>
          <w:lang w:val="en-US"/>
        </w:rPr>
        <w:br/>
      </w:r>
      <w:r w:rsidRPr="00EF10D3">
        <w:rPr>
          <w:b/>
          <w:bCs/>
          <w:lang w:val="en-US"/>
        </w:rPr>
        <w:t>Objetivo</w:t>
      </w:r>
      <w:r w:rsidRPr="00EF10D3">
        <w:rPr>
          <w:lang w:val="en-US"/>
        </w:rPr>
        <w:br/>
        <w:t>The aim of this study was to describe our technique of oversized balloon angioplasty for assisted maturation of arteriovenous fistulae to accelerate the cannulation and to decrease the time of catheter use and its outcome.</w:t>
      </w:r>
      <w:r w:rsidRPr="00EF10D3">
        <w:rPr>
          <w:lang w:val="en-US"/>
        </w:rPr>
        <w:br/>
      </w:r>
      <w:r w:rsidRPr="00EF10D3">
        <w:rPr>
          <w:lang w:val="en-US"/>
        </w:rPr>
        <w:br/>
      </w:r>
      <w:r w:rsidRPr="00EF10D3">
        <w:rPr>
          <w:b/>
          <w:bCs/>
          <w:lang w:val="en-US"/>
        </w:rPr>
        <w:t>Material y Método</w:t>
      </w:r>
      <w:r w:rsidRPr="00EF10D3">
        <w:rPr>
          <w:lang w:val="en-US"/>
        </w:rPr>
        <w:br/>
        <w:t>A retrospective analysis of oversized balloon-assisted procedures for maturation failure was performed in a single center between October 2011 and June 2022. Patients underwent imaging procedures to identify stenosis, followed by angioplasty using oversized high-pressure balloons from the anastomosis to the deep venous outflow tract. The flow volume, time interval of use of the fistula and removal of the catheter, patency rates and complications rates were evaluated.</w:t>
      </w:r>
      <w:r w:rsidRPr="00EF10D3">
        <w:rPr>
          <w:lang w:val="en-US"/>
        </w:rPr>
        <w:br/>
      </w:r>
      <w:r w:rsidRPr="00EF10D3">
        <w:rPr>
          <w:lang w:val="en-US"/>
        </w:rPr>
        <w:br/>
      </w:r>
      <w:r w:rsidRPr="00EF10D3">
        <w:rPr>
          <w:b/>
          <w:bCs/>
          <w:lang w:val="en-US"/>
        </w:rPr>
        <w:t>Resultados</w:t>
      </w:r>
      <w:r w:rsidRPr="00EF10D3">
        <w:rPr>
          <w:lang w:val="en-US"/>
        </w:rPr>
        <w:br/>
        <w:t>Hundred-eight patients underwent 171 balloon angioplasty procedures. Technical and clinical success was achieved in 91% of the cases. In patients in whom maturation was successful, the fistula was cannulated in a mean time of 5 days after the procedure (range, 1-22 days). On average, catheter removal was performed 14 days (range, 5-34 days) after the maturation procedure. The mean flow volume in the fistula before the procedure was 288 ml/min (range, 122-513 ml/min) and 24 hours after the maturation was 1038 ml/min (range, 760-1947 ml/min).</w:t>
      </w:r>
      <w:r w:rsidRPr="00EF10D3">
        <w:rPr>
          <w:lang w:val="en-US"/>
        </w:rPr>
        <w:br/>
        <w:t>The primary patency rate at 3, 6, and 12 months was 87%, 67%, and 50%, respectively. Assisted primary patency was 100% at 3 months, 92% at 6 months, and 89.0% at 12 months. Minor complications occurred in 16% of cases, and major complications in 4.2%.</w:t>
      </w:r>
      <w:r w:rsidRPr="00EF10D3">
        <w:rPr>
          <w:lang w:val="en-US"/>
        </w:rPr>
        <w:br/>
      </w:r>
      <w:r w:rsidRPr="00EF10D3">
        <w:rPr>
          <w:lang w:val="en-US"/>
        </w:rPr>
        <w:br/>
      </w:r>
      <w:r w:rsidRPr="00EF10D3">
        <w:rPr>
          <w:b/>
          <w:bCs/>
          <w:lang w:val="en-US"/>
        </w:rPr>
        <w:t>Conclusiones</w:t>
      </w:r>
      <w:r w:rsidRPr="00EF10D3">
        <w:rPr>
          <w:lang w:val="en-US"/>
        </w:rPr>
        <w:br/>
        <w:t>The oversized balloon-assisted arteriovenous fistula maturation technique is safe and effective, allowing the cannulation of the fistulae a few hours or days after the procedure and decreasing the time of catheter use.</w:t>
      </w:r>
    </w:p>
    <w:p w14:paraId="39371E63" w14:textId="77777777" w:rsidR="00911815" w:rsidRPr="00EB2EE8" w:rsidRDefault="00000000" w:rsidP="00EB2EE8">
      <w:pPr>
        <w:divId w:val="629166530"/>
        <w:rPr>
          <w:rFonts w:eastAsia="Times New Roman"/>
          <w:vanish/>
        </w:rPr>
      </w:pPr>
      <w:r w:rsidRPr="00EF10D3">
        <w:rPr>
          <w:rFonts w:eastAsia="Times New Roman"/>
          <w:lang w:val="en-US"/>
        </w:rPr>
        <w:br w:type="page"/>
      </w:r>
    </w:p>
    <w:p w14:paraId="3AA488C5" w14:textId="77777777" w:rsidR="003B128D" w:rsidRPr="00EF10D3" w:rsidRDefault="003B128D" w:rsidP="00AD735D">
      <w:pPr>
        <w:divId w:val="629166530"/>
        <w:rPr>
          <w:lang w:val="en-US"/>
        </w:rPr>
      </w:pPr>
      <w:r w:rsidRPr="004D7EA8">
        <w:rPr>
          <w:b/>
          <w:bCs/>
          <w:sz w:val="27"/>
          <w:szCs w:val="27"/>
          <w:lang w:val="en-US"/>
        </w:rPr>
        <w:t xml:space="preserve">Is It Possible </w:t>
      </w:r>
      <w:proofErr w:type="gramStart"/>
      <w:r w:rsidRPr="004D7EA8">
        <w:rPr>
          <w:b/>
          <w:bCs/>
          <w:sz w:val="27"/>
          <w:szCs w:val="27"/>
          <w:lang w:val="en-US"/>
        </w:rPr>
        <w:t>To</w:t>
      </w:r>
      <w:proofErr w:type="gramEnd"/>
      <w:r w:rsidRPr="004D7EA8">
        <w:rPr>
          <w:b/>
          <w:bCs/>
          <w:sz w:val="27"/>
          <w:szCs w:val="27"/>
          <w:lang w:val="en-US"/>
        </w:rPr>
        <w:t xml:space="preserve"> Predict Primary Arteriovenous Fistula Failure?</w:t>
      </w:r>
    </w:p>
    <w:p w14:paraId="551FB0C7" w14:textId="14125C78" w:rsidR="003B128D" w:rsidRPr="00EB2EE8" w:rsidRDefault="003B128D" w:rsidP="00EB2EE8">
      <w:pPr>
        <w:pStyle w:val="NormalWeb"/>
        <w:spacing w:before="0" w:beforeAutospacing="0" w:after="0" w:afterAutospacing="0"/>
      </w:pPr>
      <w:r w:rsidRPr="00EB2EE8">
        <w:t xml:space="preserve">Creación del </w:t>
      </w:r>
      <w:r w:rsidR="00AD735D">
        <w:t>A</w:t>
      </w:r>
      <w:r w:rsidRPr="00EB2EE8">
        <w:t xml:space="preserve">cceso </w:t>
      </w:r>
      <w:r w:rsidR="00AD735D">
        <w:t>V</w:t>
      </w:r>
      <w:r w:rsidRPr="00EB2EE8">
        <w:t>ascular</w:t>
      </w:r>
    </w:p>
    <w:p w14:paraId="3BCD9983" w14:textId="018EA671" w:rsidR="003B128D" w:rsidRPr="00EB2EE8" w:rsidRDefault="003B128D" w:rsidP="00EB2EE8">
      <w:pPr>
        <w:rPr>
          <w:rFonts w:eastAsia="Times New Roman"/>
        </w:rPr>
      </w:pPr>
      <w:r w:rsidRPr="00EB2EE8">
        <w:rPr>
          <w:rFonts w:eastAsia="Times New Roman"/>
          <w:b/>
          <w:bCs/>
        </w:rPr>
        <w:t>Ana Luisa Correia</w:t>
      </w:r>
      <w:r w:rsidRPr="00EB2EE8">
        <w:rPr>
          <w:rFonts w:eastAsia="Times New Roman"/>
        </w:rPr>
        <w:t xml:space="preserve">, Ana Rita Silva, Rui </w:t>
      </w:r>
      <w:proofErr w:type="gramStart"/>
      <w:r w:rsidRPr="00EB2EE8">
        <w:rPr>
          <w:rFonts w:eastAsia="Times New Roman"/>
        </w:rPr>
        <w:t>Pinto ,</w:t>
      </w:r>
      <w:proofErr w:type="gramEnd"/>
      <w:r w:rsidRPr="00EB2EE8">
        <w:rPr>
          <w:rFonts w:eastAsia="Times New Roman"/>
        </w:rPr>
        <w:t xml:space="preserve"> Emanuel Ferreira, Maria Guedes Marques, Rui Alves </w:t>
      </w:r>
    </w:p>
    <w:p w14:paraId="5986FA8C" w14:textId="77777777" w:rsidR="003B128D" w:rsidRPr="00EB2EE8" w:rsidRDefault="003B128D" w:rsidP="00EB2EE8">
      <w:pPr>
        <w:pStyle w:val="NormalWeb"/>
        <w:spacing w:before="0" w:beforeAutospacing="0" w:after="0" w:afterAutospacing="0"/>
      </w:pPr>
      <w:r w:rsidRPr="00EB2EE8">
        <w:t>Centro Hospitalar e Universitário de Coimbra, Coimbra, Portugal</w:t>
      </w:r>
    </w:p>
    <w:p w14:paraId="2A46C366" w14:textId="77777777" w:rsidR="003B128D" w:rsidRPr="00EF10D3" w:rsidRDefault="003B128D" w:rsidP="00EB2EE8">
      <w:pPr>
        <w:pStyle w:val="NormalWeb"/>
        <w:spacing w:before="0" w:beforeAutospacing="0" w:after="0" w:afterAutospacing="0"/>
        <w:divId w:val="629166530"/>
        <w:rPr>
          <w:lang w:val="en-US"/>
        </w:rPr>
      </w:pPr>
      <w:r w:rsidRPr="007215FB">
        <w:rPr>
          <w:lang w:val="en-US"/>
        </w:rPr>
        <w:br/>
      </w:r>
      <w:r w:rsidRPr="00EF10D3">
        <w:rPr>
          <w:b/>
          <w:bCs/>
          <w:lang w:val="en-US"/>
        </w:rPr>
        <w:t>Introducción</w:t>
      </w:r>
      <w:r w:rsidRPr="00EF10D3">
        <w:rPr>
          <w:lang w:val="en-US"/>
        </w:rPr>
        <w:br/>
        <w:t>Despite the use of preoperative ultrasound mapping to increase the arteriovenous fistula (AVF) maturation rate, primary failure is still frequent. Therefore, its crucial to establish predictive biomarkers that can anticipate this failure to minimize the need for invasive or expensive procedures.</w:t>
      </w:r>
      <w:r w:rsidRPr="00EF10D3">
        <w:rPr>
          <w:lang w:val="en-US"/>
        </w:rPr>
        <w:br/>
      </w:r>
      <w:r w:rsidRPr="00EF10D3">
        <w:rPr>
          <w:lang w:val="en-US"/>
        </w:rPr>
        <w:br/>
      </w:r>
      <w:r w:rsidRPr="00EF10D3">
        <w:rPr>
          <w:b/>
          <w:bCs/>
          <w:lang w:val="en-US"/>
        </w:rPr>
        <w:t>Objetivo</w:t>
      </w:r>
      <w:r w:rsidRPr="00EF10D3">
        <w:rPr>
          <w:lang w:val="en-US"/>
        </w:rPr>
        <w:br/>
        <w:t>Our aim was to find clinical or analytical risk factors for primary failure at the moment of AVF creation.</w:t>
      </w:r>
      <w:r w:rsidRPr="00EF10D3">
        <w:rPr>
          <w:lang w:val="en-US"/>
        </w:rPr>
        <w:br/>
      </w:r>
      <w:r w:rsidRPr="00EF10D3">
        <w:rPr>
          <w:lang w:val="en-US"/>
        </w:rPr>
        <w:br/>
      </w:r>
      <w:r w:rsidRPr="00EF10D3">
        <w:rPr>
          <w:b/>
          <w:bCs/>
          <w:lang w:val="en-US"/>
        </w:rPr>
        <w:t>Material y Método</w:t>
      </w:r>
      <w:r w:rsidRPr="00EF10D3">
        <w:rPr>
          <w:lang w:val="en-US"/>
        </w:rPr>
        <w:br/>
        <w:t xml:space="preserve">A prospective longitudinal study was conducted including adult patients scheduled for AVF creation surgery in our hospital between October 1st 2022 and February 28th 2023. Clinical and analytical data were collected at the time of the surgery. In all patients a preoperative ultrasound mapping was performed, and the maturation of the AVF is evaluated at least six weeks after surgery, also by ultrasound. A primary failure was determined by the arteriovenous fistula thrombosis. </w:t>
      </w:r>
      <w:r w:rsidRPr="00EF10D3">
        <w:rPr>
          <w:lang w:val="en-US"/>
        </w:rPr>
        <w:br/>
      </w:r>
      <w:r w:rsidRPr="00EF10D3">
        <w:rPr>
          <w:lang w:val="en-US"/>
        </w:rPr>
        <w:br/>
      </w:r>
      <w:r w:rsidRPr="00EF10D3">
        <w:rPr>
          <w:b/>
          <w:bCs/>
          <w:lang w:val="en-US"/>
        </w:rPr>
        <w:t>Resultados</w:t>
      </w:r>
      <w:r w:rsidRPr="00EF10D3">
        <w:rPr>
          <w:lang w:val="en-US"/>
        </w:rPr>
        <w:br/>
        <w:t>80 patients were included, 62,5% (n=28) were male, with a mean age of 66,3±12,3 years. The most prevent cause for CKD was undetermined (38,8</w:t>
      </w:r>
      <w:proofErr w:type="gramStart"/>
      <w:r w:rsidRPr="00EF10D3">
        <w:rPr>
          <w:lang w:val="en-US"/>
        </w:rPr>
        <w:t>%;n</w:t>
      </w:r>
      <w:proofErr w:type="gramEnd"/>
      <w:r w:rsidRPr="00EF10D3">
        <w:rPr>
          <w:lang w:val="en-US"/>
        </w:rPr>
        <w:t xml:space="preserve">=31). 26 patients (32,5%) were already on hemodialysis at the time of AVF creation and had a CVC. A radiocephalic AVF was performed in 51,2% (n=41) of the cases. 39 patients (48,8%) had non matured AVF at the time of follow-up, of which 28 (35%) were considered primary failures. The diabetic patients presented higher rates of primary failure (p0,04) although other clinical variables showed no impact in this group. The preoperative diameter of vein (3,8±1,1vs3,0±0,9; p0,001) and artery (2,4±0,4vs2,0±0,3; p&lt;0,001) were the variables with most impact in primary failure. Applying a ROC curve, we found a cut-off value for the vein diameter of 3,35cm (AUC 74,6%, sensibility 62,8%, specificity 81,1%) and of 2,25cm for the artery (AUC 70,4%, sensibility 60%, specificity 73%). Creation of distal AVF was also related to significantly higher risk of primary failure (p&lt;0,001). No correlation was found between the primary failure rate and the presence of CVC or blood test results. </w:t>
      </w:r>
      <w:r w:rsidRPr="00EF10D3">
        <w:rPr>
          <w:lang w:val="en-US"/>
        </w:rPr>
        <w:br/>
      </w:r>
      <w:r w:rsidRPr="00EF10D3">
        <w:rPr>
          <w:lang w:val="en-US"/>
        </w:rPr>
        <w:br/>
      </w:r>
      <w:r w:rsidRPr="00EF10D3">
        <w:rPr>
          <w:b/>
          <w:bCs/>
          <w:lang w:val="en-US"/>
        </w:rPr>
        <w:t>Conclusiones</w:t>
      </w:r>
      <w:r w:rsidRPr="00EF10D3">
        <w:rPr>
          <w:lang w:val="en-US"/>
        </w:rPr>
        <w:br/>
        <w:t xml:space="preserve">We reinforce the fundamental role of preoperative mapping, performed by experience operators, as choosing the best artery and vein, specially in diabetic patients, has a high impact on the risk of primary failure. </w:t>
      </w:r>
    </w:p>
    <w:p w14:paraId="38CDBD61" w14:textId="77777777" w:rsidR="00911815" w:rsidRPr="00EB2EE8" w:rsidRDefault="00000000" w:rsidP="00EB2EE8">
      <w:pPr>
        <w:divId w:val="629166530"/>
        <w:rPr>
          <w:rFonts w:eastAsia="Times New Roman"/>
          <w:vanish/>
        </w:rPr>
      </w:pPr>
      <w:r w:rsidRPr="00EF10D3">
        <w:rPr>
          <w:rFonts w:eastAsia="Times New Roman"/>
          <w:lang w:val="en-US"/>
        </w:rPr>
        <w:br w:type="page"/>
      </w:r>
    </w:p>
    <w:p w14:paraId="071AEDF4" w14:textId="77777777" w:rsidR="003B128D" w:rsidRPr="00EF10D3" w:rsidRDefault="003B128D" w:rsidP="00AD735D">
      <w:pPr>
        <w:divId w:val="629166530"/>
        <w:rPr>
          <w:lang w:val="en-US"/>
        </w:rPr>
      </w:pPr>
      <w:r w:rsidRPr="004D7EA8">
        <w:rPr>
          <w:b/>
          <w:bCs/>
          <w:sz w:val="27"/>
          <w:szCs w:val="27"/>
          <w:lang w:val="en-US"/>
        </w:rPr>
        <w:t xml:space="preserve">Systemic Inflammation </w:t>
      </w:r>
      <w:proofErr w:type="gramStart"/>
      <w:r w:rsidRPr="004D7EA8">
        <w:rPr>
          <w:b/>
          <w:bCs/>
          <w:sz w:val="27"/>
          <w:szCs w:val="27"/>
          <w:lang w:val="en-US"/>
        </w:rPr>
        <w:t>In</w:t>
      </w:r>
      <w:proofErr w:type="gramEnd"/>
      <w:r w:rsidRPr="004D7EA8">
        <w:rPr>
          <w:b/>
          <w:bCs/>
          <w:sz w:val="27"/>
          <w:szCs w:val="27"/>
          <w:lang w:val="en-US"/>
        </w:rPr>
        <w:t xml:space="preserve"> Patients With Central Venous Catheters</w:t>
      </w:r>
    </w:p>
    <w:p w14:paraId="2F27503B" w14:textId="3C03F94C" w:rsidR="003B128D" w:rsidRPr="00EB2EE8" w:rsidRDefault="003B128D" w:rsidP="00EB2EE8">
      <w:pPr>
        <w:pStyle w:val="NormalWeb"/>
        <w:spacing w:before="0" w:beforeAutospacing="0" w:after="0" w:afterAutospacing="0"/>
      </w:pPr>
      <w:r w:rsidRPr="00EB2EE8">
        <w:t xml:space="preserve">Catéter de </w:t>
      </w:r>
      <w:r w:rsidR="00AD735D">
        <w:t>H</w:t>
      </w:r>
      <w:r w:rsidRPr="00EB2EE8">
        <w:t>emodiálisis</w:t>
      </w:r>
    </w:p>
    <w:p w14:paraId="123DAFD1" w14:textId="450D0AC0" w:rsidR="003B128D" w:rsidRPr="00EB2EE8" w:rsidRDefault="003B128D" w:rsidP="00EB2EE8">
      <w:pPr>
        <w:rPr>
          <w:rFonts w:eastAsia="Times New Roman"/>
        </w:rPr>
      </w:pPr>
      <w:r w:rsidRPr="00EB2EE8">
        <w:rPr>
          <w:rFonts w:eastAsia="Times New Roman"/>
          <w:b/>
          <w:bCs/>
        </w:rPr>
        <w:t>Ana Luisa Correia</w:t>
      </w:r>
      <w:r w:rsidRPr="00EB2EE8">
        <w:rPr>
          <w:rFonts w:eastAsia="Times New Roman"/>
        </w:rPr>
        <w:t xml:space="preserve">, Ana Rita Silva, Rui Pinto, Emanuel Ferreira, Maria Guedes Marques, Rui Alves </w:t>
      </w:r>
    </w:p>
    <w:p w14:paraId="638EAA3C" w14:textId="20624629" w:rsidR="003B128D" w:rsidRPr="00EB2EE8" w:rsidRDefault="003B128D" w:rsidP="00EB2EE8">
      <w:pPr>
        <w:pStyle w:val="NormalWeb"/>
        <w:spacing w:before="0" w:beforeAutospacing="0" w:after="0" w:afterAutospacing="0"/>
      </w:pPr>
      <w:r w:rsidRPr="00EB2EE8">
        <w:t>Centro Hospitalar e Universitário de Coimbra, Portugal</w:t>
      </w:r>
    </w:p>
    <w:p w14:paraId="73259A4F" w14:textId="77777777" w:rsidR="003B128D" w:rsidRPr="00EF10D3" w:rsidRDefault="003B128D" w:rsidP="00EB2EE8">
      <w:pPr>
        <w:pStyle w:val="NormalWeb"/>
        <w:spacing w:before="0" w:beforeAutospacing="0" w:after="0" w:afterAutospacing="0"/>
        <w:divId w:val="629166530"/>
        <w:rPr>
          <w:lang w:val="en-US"/>
        </w:rPr>
      </w:pPr>
      <w:r w:rsidRPr="007215FB">
        <w:rPr>
          <w:lang w:val="en-US"/>
        </w:rPr>
        <w:br/>
      </w:r>
      <w:r w:rsidRPr="00EF10D3">
        <w:rPr>
          <w:b/>
          <w:bCs/>
          <w:lang w:val="en-US"/>
        </w:rPr>
        <w:t>Introducción</w:t>
      </w:r>
      <w:r w:rsidRPr="00EF10D3">
        <w:rPr>
          <w:lang w:val="en-US"/>
        </w:rPr>
        <w:br/>
        <w:t xml:space="preserve">Although arteriovenous fistula (AVF) is the ideal vascular access in most patients, central venous catheters (CVC) are still widely used in the treatment of HD patients. CKD and HD treatments are associated with a state of systemic inflammation. </w:t>
      </w:r>
      <w:r w:rsidRPr="00EF10D3">
        <w:rPr>
          <w:lang w:val="en-US"/>
        </w:rPr>
        <w:br/>
      </w:r>
      <w:r w:rsidRPr="00EF10D3">
        <w:rPr>
          <w:lang w:val="en-US"/>
        </w:rPr>
        <w:br/>
      </w:r>
      <w:r w:rsidRPr="00EF10D3">
        <w:rPr>
          <w:b/>
          <w:bCs/>
          <w:lang w:val="en-US"/>
        </w:rPr>
        <w:t>Objetivo</w:t>
      </w:r>
      <w:r w:rsidRPr="00EF10D3">
        <w:rPr>
          <w:lang w:val="en-US"/>
        </w:rPr>
        <w:br/>
        <w:t>Understand whether the use of CVC influences the inflammatory state and has impact on maturation of AVF is controversial.</w:t>
      </w:r>
      <w:r w:rsidRPr="00EF10D3">
        <w:rPr>
          <w:lang w:val="en-US"/>
        </w:rPr>
        <w:br/>
      </w:r>
      <w:r w:rsidRPr="00EF10D3">
        <w:rPr>
          <w:lang w:val="en-US"/>
        </w:rPr>
        <w:br/>
      </w:r>
      <w:r w:rsidRPr="00EF10D3">
        <w:rPr>
          <w:b/>
          <w:bCs/>
          <w:lang w:val="en-US"/>
        </w:rPr>
        <w:t>Material y Método</w:t>
      </w:r>
      <w:r w:rsidRPr="00EF10D3">
        <w:rPr>
          <w:lang w:val="en-US"/>
        </w:rPr>
        <w:br/>
        <w:t xml:space="preserve">A prospective longitudinal study was designed including adult patients scheduled for AVF creation surgery between October 2022 and February 2023. Clinical and analytical data were collected at the time of the surgery and several inflammatory markers are measured. All patients had a preoperative ultrasound mapping and the maturation of the AVF is evaluated at least six weeks after surgery also by ultrasound. </w:t>
      </w:r>
      <w:r w:rsidRPr="00EF10D3">
        <w:rPr>
          <w:lang w:val="en-US"/>
        </w:rPr>
        <w:br/>
      </w:r>
      <w:r w:rsidRPr="00EF10D3">
        <w:rPr>
          <w:lang w:val="en-US"/>
        </w:rPr>
        <w:br/>
      </w:r>
      <w:r w:rsidRPr="00EF10D3">
        <w:rPr>
          <w:b/>
          <w:bCs/>
          <w:lang w:val="en-US"/>
        </w:rPr>
        <w:t>Resultados</w:t>
      </w:r>
      <w:r w:rsidRPr="00EF10D3">
        <w:rPr>
          <w:lang w:val="en-US"/>
        </w:rPr>
        <w:br/>
        <w:t>80 patients were included, 62,5% (n=28) were male, with a mean age of 66,3±12,3 years. The most prevent cause for CKD was undetermined (38,8%; n=31). 26 patients (32,5%) were already on hemodialysis at the time of AVF creation and had a CVC, in this group median time on HD was 3 months. We found that the patients with CVC had higher levels of procalcitonin (0,46±0,32 vs0,14±0,13ng/mL; p0,01), ferritin (464,4±243,1vs464,4±243,1ng/mL; p&lt;0,001) and TNF-</w:t>
      </w:r>
      <w:r w:rsidRPr="00EB2EE8">
        <w:t>α</w:t>
      </w:r>
      <w:r w:rsidRPr="00EF10D3">
        <w:rPr>
          <w:lang w:val="en-US"/>
        </w:rPr>
        <w:t xml:space="preserve"> (25,9±12,8vs19,7±4,6ng/mL; p 0,009). Also, they presented higher C-reactive protein (1,1±1,6 vs 0,8±1,2mg/dL) and IL-6 (8,9±6,7 vs 8,1±6,2 ng/mL), although significance was not reached. </w:t>
      </w:r>
      <w:r w:rsidRPr="00EF10D3">
        <w:rPr>
          <w:lang w:val="en-US"/>
        </w:rPr>
        <w:br/>
        <w:t>A radiocephalic AVF was performed in 51,2% (n=41) of the cases. 39 patients (48,8%) had non matured AVF at the time of follow-up. However, no correlation was found between the primary failure rate and the presence of CVC, or the inflammatory markers with exception of the TNF-</w:t>
      </w:r>
      <w:r w:rsidRPr="00EB2EE8">
        <w:t>α</w:t>
      </w:r>
      <w:r w:rsidRPr="00EF10D3">
        <w:rPr>
          <w:lang w:val="en-US"/>
        </w:rPr>
        <w:t xml:space="preserve"> (25,4±12,7 vs 19,9±5,1 ng/mL; p 0,02) that was higher in patients with primary AVF failure.</w:t>
      </w:r>
      <w:r w:rsidRPr="00EF10D3">
        <w:rPr>
          <w:lang w:val="en-US"/>
        </w:rPr>
        <w:br/>
      </w:r>
      <w:r w:rsidRPr="00EF10D3">
        <w:rPr>
          <w:lang w:val="en-US"/>
        </w:rPr>
        <w:br/>
      </w:r>
      <w:r w:rsidRPr="00EF10D3">
        <w:rPr>
          <w:b/>
          <w:bCs/>
          <w:lang w:val="en-US"/>
        </w:rPr>
        <w:t>Conclusiones</w:t>
      </w:r>
      <w:r w:rsidRPr="00EF10D3">
        <w:rPr>
          <w:lang w:val="en-US"/>
        </w:rPr>
        <w:br/>
        <w:t xml:space="preserve">We found that inflammatory markers are increased in patients with CVC, and, although no correlation was found with AVF primary failure, it is well stablished that low-grade continuous inflammation is a risk factor for malnutrition, accelerated atherosclerosis and increased morbidity and mortality. Considering this, it is important that all efforts are made, in the indicated patients, to plan the HD start without the need for a CVC. </w:t>
      </w:r>
    </w:p>
    <w:p w14:paraId="1D990C96" w14:textId="77777777" w:rsidR="00911815" w:rsidRPr="00EB2EE8" w:rsidRDefault="00000000" w:rsidP="00EB2EE8">
      <w:pPr>
        <w:divId w:val="629166530"/>
        <w:rPr>
          <w:rFonts w:eastAsia="Times New Roman"/>
          <w:vanish/>
        </w:rPr>
      </w:pPr>
      <w:r w:rsidRPr="00EF10D3">
        <w:rPr>
          <w:rFonts w:eastAsia="Times New Roman"/>
          <w:lang w:val="en-US"/>
        </w:rPr>
        <w:br w:type="page"/>
      </w:r>
    </w:p>
    <w:p w14:paraId="63FACC59" w14:textId="0525D723" w:rsidR="00AD735D" w:rsidRPr="00EB2EE8" w:rsidRDefault="00AD735D" w:rsidP="00AD735D">
      <w:pPr>
        <w:divId w:val="629166530"/>
      </w:pPr>
      <w:r w:rsidRPr="004D7EA8">
        <w:rPr>
          <w:b/>
          <w:bCs/>
          <w:sz w:val="27"/>
          <w:szCs w:val="27"/>
        </w:rPr>
        <w:t>Fistulas Arteriovenosas Nativas (Favn): ¿La Reparación Preventiva Vs</w:t>
      </w:r>
      <w:r w:rsidRPr="00EB2EE8">
        <w:rPr>
          <w:b/>
          <w:bCs/>
          <w:sz w:val="27"/>
          <w:szCs w:val="27"/>
        </w:rPr>
        <w:t xml:space="preserve"> Post-Trombosis Aumenta Su Supervivencia?</w:t>
      </w:r>
    </w:p>
    <w:p w14:paraId="277E5251" w14:textId="77777777" w:rsidR="00AD735D" w:rsidRPr="00EB2EE8" w:rsidRDefault="00AD735D" w:rsidP="00EB2EE8">
      <w:pPr>
        <w:pStyle w:val="NormalWeb"/>
        <w:spacing w:before="0" w:beforeAutospacing="0" w:after="0" w:afterAutospacing="0"/>
      </w:pPr>
      <w:r w:rsidRPr="00EB2EE8">
        <w:t>Seguimiento del acceso vascular</w:t>
      </w:r>
    </w:p>
    <w:p w14:paraId="3428BB0D" w14:textId="7BBBDB2F" w:rsidR="00AD735D" w:rsidRPr="00EB2EE8" w:rsidRDefault="00AD735D" w:rsidP="00EB2EE8">
      <w:pPr>
        <w:rPr>
          <w:rFonts w:eastAsia="Times New Roman"/>
        </w:rPr>
      </w:pPr>
      <w:r w:rsidRPr="00EB2EE8">
        <w:rPr>
          <w:rFonts w:eastAsia="Times New Roman"/>
          <w:b/>
          <w:bCs/>
        </w:rPr>
        <w:t>Ángel Méndez Abreu</w:t>
      </w:r>
      <w:r w:rsidRPr="00EB2EE8">
        <w:rPr>
          <w:rFonts w:eastAsia="Times New Roman"/>
          <w:vertAlign w:val="superscript"/>
        </w:rPr>
        <w:t>1</w:t>
      </w:r>
      <w:r w:rsidRPr="00EB2EE8">
        <w:rPr>
          <w:rFonts w:eastAsia="Times New Roman"/>
        </w:rPr>
        <w:t>, Eduardo Gallego Valcarce</w:t>
      </w:r>
      <w:r w:rsidRPr="00EB2EE8">
        <w:rPr>
          <w:rFonts w:eastAsia="Times New Roman"/>
          <w:vertAlign w:val="superscript"/>
        </w:rPr>
        <w:t>1</w:t>
      </w:r>
      <w:r w:rsidRPr="00EB2EE8">
        <w:rPr>
          <w:rFonts w:eastAsia="Times New Roman"/>
        </w:rPr>
        <w:t>, Miguel Gutiérrez Baz</w:t>
      </w:r>
      <w:r w:rsidRPr="00EB2EE8">
        <w:rPr>
          <w:rFonts w:eastAsia="Times New Roman"/>
          <w:vertAlign w:val="superscript"/>
        </w:rPr>
        <w:t>1</w:t>
      </w:r>
      <w:r w:rsidRPr="00EB2EE8">
        <w:rPr>
          <w:rFonts w:eastAsia="Times New Roman"/>
        </w:rPr>
        <w:t xml:space="preserve">, Karina Furaz </w:t>
      </w:r>
      <w:r w:rsidRPr="00EB2EE8">
        <w:rPr>
          <w:rFonts w:eastAsia="Times New Roman"/>
          <w:vertAlign w:val="superscript"/>
        </w:rPr>
        <w:t>2</w:t>
      </w:r>
      <w:r w:rsidRPr="00EB2EE8">
        <w:rPr>
          <w:rFonts w:eastAsia="Times New Roman"/>
        </w:rPr>
        <w:t>, María Dolores Bernal Molano</w:t>
      </w:r>
      <w:r w:rsidRPr="00EB2EE8">
        <w:rPr>
          <w:rFonts w:eastAsia="Times New Roman"/>
          <w:vertAlign w:val="superscript"/>
        </w:rPr>
        <w:t>1</w:t>
      </w:r>
      <w:r w:rsidRPr="00EB2EE8">
        <w:rPr>
          <w:rFonts w:eastAsia="Times New Roman"/>
        </w:rPr>
        <w:t>, Mariana León Poo</w:t>
      </w:r>
      <w:r w:rsidRPr="00EB2EE8">
        <w:rPr>
          <w:rFonts w:eastAsia="Times New Roman"/>
          <w:vertAlign w:val="superscript"/>
        </w:rPr>
        <w:t>1</w:t>
      </w:r>
      <w:r w:rsidRPr="00EB2EE8">
        <w:rPr>
          <w:rFonts w:eastAsia="Times New Roman"/>
        </w:rPr>
        <w:t>, Clara Cases Corona</w:t>
      </w:r>
      <w:r w:rsidRPr="00EB2EE8">
        <w:rPr>
          <w:rFonts w:eastAsia="Times New Roman"/>
          <w:vertAlign w:val="superscript"/>
        </w:rPr>
        <w:t>1</w:t>
      </w:r>
      <w:r w:rsidRPr="00EB2EE8">
        <w:rPr>
          <w:rFonts w:eastAsia="Times New Roman"/>
        </w:rPr>
        <w:t>, Elia Pérez Fernandez</w:t>
      </w:r>
      <w:r w:rsidRPr="00EB2EE8">
        <w:rPr>
          <w:rFonts w:eastAsia="Times New Roman"/>
          <w:vertAlign w:val="superscript"/>
        </w:rPr>
        <w:t>1</w:t>
      </w:r>
      <w:r w:rsidRPr="00EB2EE8">
        <w:rPr>
          <w:rFonts w:eastAsia="Times New Roman"/>
        </w:rPr>
        <w:t>, Pedro Jiménez Almonacid</w:t>
      </w:r>
      <w:r w:rsidRPr="00EB2EE8">
        <w:rPr>
          <w:rFonts w:eastAsia="Times New Roman"/>
          <w:vertAlign w:val="superscript"/>
        </w:rPr>
        <w:t>1</w:t>
      </w:r>
      <w:r w:rsidRPr="00EB2EE8">
        <w:rPr>
          <w:rFonts w:eastAsia="Times New Roman"/>
        </w:rPr>
        <w:t>, Enrique Gruss Vergara</w:t>
      </w:r>
      <w:r w:rsidRPr="00EB2EE8">
        <w:rPr>
          <w:rFonts w:eastAsia="Times New Roman"/>
          <w:vertAlign w:val="superscript"/>
        </w:rPr>
        <w:t>1</w:t>
      </w:r>
    </w:p>
    <w:p w14:paraId="199CC275" w14:textId="77777777" w:rsidR="00AD735D" w:rsidRPr="00EB2EE8" w:rsidRDefault="00AD735D" w:rsidP="00EB2EE8">
      <w:pPr>
        <w:numPr>
          <w:ilvl w:val="0"/>
          <w:numId w:val="5"/>
        </w:numPr>
        <w:rPr>
          <w:rFonts w:eastAsia="Times New Roman"/>
        </w:rPr>
      </w:pPr>
      <w:r w:rsidRPr="00EB2EE8">
        <w:rPr>
          <w:rFonts w:eastAsia="Times New Roman"/>
        </w:rPr>
        <w:t>Hospital Universitario Fundación Alcorcón, Alcorcón, España</w:t>
      </w:r>
    </w:p>
    <w:p w14:paraId="2DDCC916" w14:textId="77777777" w:rsidR="00AD735D" w:rsidRPr="00EB2EE8" w:rsidRDefault="00AD735D" w:rsidP="00EB2EE8">
      <w:pPr>
        <w:numPr>
          <w:ilvl w:val="0"/>
          <w:numId w:val="5"/>
        </w:numPr>
        <w:rPr>
          <w:rFonts w:eastAsia="Times New Roman"/>
        </w:rPr>
      </w:pPr>
      <w:r w:rsidRPr="00EB2EE8">
        <w:rPr>
          <w:rFonts w:eastAsia="Times New Roman"/>
        </w:rPr>
        <w:t>Fundación Renal, Móstoles, España</w:t>
      </w:r>
    </w:p>
    <w:p w14:paraId="0A1B2EE2" w14:textId="405CFE15" w:rsidR="00AD735D" w:rsidRDefault="00AD735D" w:rsidP="00EB2EE8">
      <w:pPr>
        <w:pStyle w:val="NormalWeb"/>
        <w:spacing w:before="0" w:beforeAutospacing="0" w:after="0" w:afterAutospacing="0"/>
        <w:divId w:val="629166530"/>
      </w:pPr>
      <w:r w:rsidRPr="00EB2EE8">
        <w:br/>
      </w:r>
      <w:r w:rsidRPr="00EB2EE8">
        <w:rPr>
          <w:b/>
          <w:bCs/>
        </w:rPr>
        <w:t>Introducción</w:t>
      </w:r>
      <w:r w:rsidRPr="00EB2EE8">
        <w:br/>
        <w:t xml:space="preserve">La monitorización y vigilancia de las fístulas para detectar principalmente estenosis antes de que se trombose en ocasiones está discutida. </w:t>
      </w:r>
      <w:r w:rsidRPr="00EB2EE8">
        <w:br/>
      </w:r>
      <w:r w:rsidRPr="00EB2EE8">
        <w:br/>
      </w:r>
      <w:r w:rsidRPr="00EB2EE8">
        <w:rPr>
          <w:b/>
          <w:bCs/>
        </w:rPr>
        <w:t>Objetivo</w:t>
      </w:r>
      <w:r w:rsidRPr="00EB2EE8">
        <w:br/>
        <w:t>El objetivo de este estudio ha sido conocer si la supervivencia de una FAV reparada de forma preventiva antes que llegue a trombosarse (FAVrp)es mayor que si se repara después de una trombosis (FAVrt)</w:t>
      </w:r>
      <w:r w:rsidRPr="00EB2EE8">
        <w:br/>
      </w:r>
      <w:r w:rsidRPr="00EB2EE8">
        <w:br/>
      </w:r>
      <w:r w:rsidRPr="00EB2EE8">
        <w:rPr>
          <w:b/>
          <w:bCs/>
        </w:rPr>
        <w:t>Material y Método</w:t>
      </w:r>
      <w:r w:rsidRPr="00EB2EE8">
        <w:br/>
        <w:t>Estudio observacional prospectivo basado en una base histórica en pacientes incidentes entre 2002 y 2022, con un seguimiento hasta jun-23. Se ha analizado la tasa de reparación por año en riesgo según edad, comorbilidad (Índice de Charlson sin edad, ICH), sexo, FAV realizada en ERCA (FAV-ERCA), localización de la FAV, centro de diálisis hospitalario (CH) o extrahospitalario (CEH) y parámetros analíticos iniciales: albumina, hemoglobina y fósforo. Se han estimado curvas de supervivencia Kaplan Meier considerando como evento el fin de la FAV; así como las tasas de incidencia /año de seguimiento.</w:t>
      </w:r>
      <w:r w:rsidRPr="00EB2EE8">
        <w:br/>
      </w:r>
      <w:r w:rsidRPr="00EB2EE8">
        <w:br/>
      </w:r>
      <w:r w:rsidRPr="00EB2EE8">
        <w:rPr>
          <w:b/>
          <w:bCs/>
        </w:rPr>
        <w:t>Resultados</w:t>
      </w:r>
      <w:r w:rsidRPr="00EB2EE8">
        <w:br/>
        <w:t>Se han analizado 678 FAVn: 250 (36,9%) en el CH. Localización de FAV: 391 RC (57,7%), 234 HC (34,5%) y 53 HB (7,8%). Varones 465 (68,6%) y con una edad media de 63,5 años (DE 15,2), diabéticos 249 (36,7%). Comorbilidad ICH=2: 241 (35,5%), ICH=3-4: 257 (37,9%), ICH&gt;=5 185 (26,4%). FAV-ERCA 336 (49,6%). Se han realizado 317 reparaciones en 189 FAVs (27,8%), con una tasa de reparación de 0.41 (0.37-0.46) reparaciones/año. No hemos encontrado diferencias en la tasa de reparación en función de edad, sexo o ICH. Tabla 1. La supervivencia de las FAVs no reparadas es significativamente mayor que la de las FAVS que precisan alguna reparación. La supervivencia de las FAVrp vs FAVrt es 82%, 70% y 60% a 1, 3 y 5 años vs 87%, 74% y 68%(p&lt;0,07). Figura 1</w:t>
      </w:r>
      <w:r w:rsidRPr="00EB2EE8">
        <w:br/>
      </w:r>
      <w:r w:rsidRPr="00EB2EE8">
        <w:br/>
      </w:r>
      <w:r w:rsidRPr="00EB2EE8">
        <w:rPr>
          <w:b/>
          <w:bCs/>
        </w:rPr>
        <w:t>Conclusiones</w:t>
      </w:r>
      <w:r w:rsidRPr="00EB2EE8">
        <w:br/>
        <w:t xml:space="preserve">La supervivencia de las FAV no reparadas es mayor que la que sufren algún tipo de reparación. Las FAV reparadas de forma preventivas tiene una mayor supervivencia que las reparadas </w:t>
      </w:r>
      <w:r w:rsidR="002746E1" w:rsidRPr="00EB2EE8">
        <w:t>después</w:t>
      </w:r>
      <w:r w:rsidRPr="00EB2EE8">
        <w:t xml:space="preserve"> de una trombosis aunque no llegan a alcanzar </w:t>
      </w:r>
      <w:r w:rsidR="002746E1" w:rsidRPr="00EB2EE8">
        <w:t>significación</w:t>
      </w:r>
      <w:r w:rsidR="002746E1">
        <w:t>.</w:t>
      </w:r>
    </w:p>
    <w:p w14:paraId="0A3656FD" w14:textId="77777777" w:rsidR="002746E1" w:rsidRDefault="002746E1" w:rsidP="00EB2EE8">
      <w:pPr>
        <w:pStyle w:val="NormalWeb"/>
        <w:spacing w:before="0" w:beforeAutospacing="0" w:after="0" w:afterAutospacing="0"/>
        <w:divId w:val="629166530"/>
      </w:pPr>
    </w:p>
    <w:p w14:paraId="4BEE76E5" w14:textId="77777777" w:rsidR="002746E1" w:rsidRDefault="002746E1" w:rsidP="00EB2EE8">
      <w:pPr>
        <w:pStyle w:val="NormalWeb"/>
        <w:spacing w:before="0" w:beforeAutospacing="0" w:after="0" w:afterAutospacing="0"/>
        <w:divId w:val="629166530"/>
      </w:pPr>
    </w:p>
    <w:p w14:paraId="32163C21" w14:textId="77777777" w:rsidR="002746E1" w:rsidRDefault="002746E1" w:rsidP="00EB2EE8">
      <w:pPr>
        <w:pStyle w:val="NormalWeb"/>
        <w:spacing w:before="0" w:beforeAutospacing="0" w:after="0" w:afterAutospacing="0"/>
        <w:divId w:val="629166530"/>
      </w:pPr>
    </w:p>
    <w:p w14:paraId="15783DD9" w14:textId="77777777" w:rsidR="002746E1" w:rsidRDefault="002746E1" w:rsidP="00EB2EE8">
      <w:pPr>
        <w:pStyle w:val="NormalWeb"/>
        <w:spacing w:before="0" w:beforeAutospacing="0" w:after="0" w:afterAutospacing="0"/>
        <w:divId w:val="629166530"/>
      </w:pPr>
    </w:p>
    <w:p w14:paraId="54C55FAE" w14:textId="77777777" w:rsidR="002746E1" w:rsidRDefault="002746E1" w:rsidP="00EB2EE8">
      <w:pPr>
        <w:pStyle w:val="NormalWeb"/>
        <w:spacing w:before="0" w:beforeAutospacing="0" w:after="0" w:afterAutospacing="0"/>
        <w:divId w:val="629166530"/>
      </w:pPr>
    </w:p>
    <w:p w14:paraId="67FCA310" w14:textId="77777777" w:rsidR="002746E1" w:rsidRPr="00EB2EE8" w:rsidRDefault="002746E1" w:rsidP="00EB2EE8">
      <w:pPr>
        <w:pStyle w:val="NormalWeb"/>
        <w:spacing w:before="0" w:beforeAutospacing="0" w:after="0" w:afterAutospacing="0"/>
        <w:divId w:val="629166530"/>
      </w:pPr>
    </w:p>
    <w:p w14:paraId="160F7EA1" w14:textId="41B0DDD5" w:rsidR="00911815" w:rsidRPr="00EB2EE8" w:rsidRDefault="00000000" w:rsidP="00EB2EE8">
      <w:pPr>
        <w:divId w:val="629166530"/>
        <w:rPr>
          <w:rFonts w:eastAsia="Times New Roman"/>
        </w:rPr>
      </w:pPr>
      <w:r w:rsidRPr="00EB2EE8">
        <w:rPr>
          <w:rFonts w:eastAsia="Times New Roman"/>
        </w:rPr>
        <w:lastRenderedPageBreak/>
        <w:t>Tasa de rep</w:t>
      </w:r>
      <w:r w:rsidR="002746E1">
        <w:rPr>
          <w:rFonts w:eastAsia="Times New Roman"/>
        </w:rPr>
        <w:t>ara</w:t>
      </w:r>
      <w:r w:rsidRPr="00EB2EE8">
        <w:rPr>
          <w:rFonts w:eastAsia="Times New Roman"/>
        </w:rPr>
        <w:t>ciones según variables</w:t>
      </w:r>
    </w:p>
    <w:tbl>
      <w:tblPr>
        <w:tblW w:w="0" w:type="auto"/>
        <w:tblCellSpacing w:w="0" w:type="dxa"/>
        <w:tblCellMar>
          <w:left w:w="0" w:type="dxa"/>
          <w:right w:w="0" w:type="dxa"/>
        </w:tblCellMar>
        <w:tblLook w:val="04A0" w:firstRow="1" w:lastRow="0" w:firstColumn="1" w:lastColumn="0" w:noHBand="0" w:noVBand="1"/>
      </w:tblPr>
      <w:tblGrid>
        <w:gridCol w:w="832"/>
        <w:gridCol w:w="633"/>
        <w:gridCol w:w="492"/>
        <w:gridCol w:w="1129"/>
        <w:gridCol w:w="1280"/>
        <w:gridCol w:w="1105"/>
      </w:tblGrid>
      <w:tr w:rsidR="00911815" w:rsidRPr="00EB2EE8" w14:paraId="6583768C" w14:textId="77777777">
        <w:trPr>
          <w:divId w:val="629166530"/>
          <w:tblCellSpacing w:w="0" w:type="dxa"/>
        </w:trPr>
        <w:tc>
          <w:tcPr>
            <w:tcW w:w="0" w:type="auto"/>
            <w:vAlign w:val="center"/>
            <w:hideMark/>
          </w:tcPr>
          <w:p w14:paraId="6B79B28A"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36C33FFC"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7B7A7717"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NRAV</w:t>
            </w:r>
          </w:p>
        </w:tc>
        <w:tc>
          <w:tcPr>
            <w:tcW w:w="0" w:type="auto"/>
            <w:vAlign w:val="center"/>
            <w:hideMark/>
          </w:tcPr>
          <w:p w14:paraId="2437B7AD"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N pac con RAV</w:t>
            </w:r>
          </w:p>
        </w:tc>
        <w:tc>
          <w:tcPr>
            <w:tcW w:w="0" w:type="auto"/>
            <w:vAlign w:val="center"/>
            <w:hideMark/>
          </w:tcPr>
          <w:p w14:paraId="088E2751"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Años seguimiento</w:t>
            </w:r>
          </w:p>
        </w:tc>
        <w:tc>
          <w:tcPr>
            <w:tcW w:w="0" w:type="auto"/>
            <w:vAlign w:val="center"/>
            <w:hideMark/>
          </w:tcPr>
          <w:p w14:paraId="5086FC22"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Tasa RAV/año</w:t>
            </w:r>
          </w:p>
        </w:tc>
      </w:tr>
      <w:tr w:rsidR="00911815" w:rsidRPr="00EB2EE8" w14:paraId="00AEEB7C" w14:textId="77777777">
        <w:trPr>
          <w:divId w:val="629166530"/>
          <w:tblCellSpacing w:w="0" w:type="dxa"/>
        </w:trPr>
        <w:tc>
          <w:tcPr>
            <w:tcW w:w="0" w:type="auto"/>
            <w:gridSpan w:val="2"/>
            <w:vAlign w:val="center"/>
            <w:hideMark/>
          </w:tcPr>
          <w:p w14:paraId="7F67BCA9"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Total</w:t>
            </w:r>
          </w:p>
        </w:tc>
        <w:tc>
          <w:tcPr>
            <w:tcW w:w="0" w:type="auto"/>
            <w:vAlign w:val="center"/>
            <w:hideMark/>
          </w:tcPr>
          <w:p w14:paraId="49BD9D80" w14:textId="77777777" w:rsidR="00911815" w:rsidRPr="00EB2EE8" w:rsidRDefault="00000000" w:rsidP="00EB2EE8">
            <w:pPr>
              <w:pStyle w:val="NormalWeb"/>
              <w:spacing w:before="0" w:beforeAutospacing="0" w:after="0" w:afterAutospacing="0"/>
              <w:rPr>
                <w:sz w:val="17"/>
                <w:szCs w:val="17"/>
              </w:rPr>
            </w:pPr>
            <w:r w:rsidRPr="00EB2EE8">
              <w:rPr>
                <w:sz w:val="17"/>
                <w:szCs w:val="17"/>
              </w:rPr>
              <w:t>317</w:t>
            </w:r>
          </w:p>
        </w:tc>
        <w:tc>
          <w:tcPr>
            <w:tcW w:w="0" w:type="auto"/>
            <w:vAlign w:val="center"/>
            <w:hideMark/>
          </w:tcPr>
          <w:p w14:paraId="0A5005F4" w14:textId="77777777" w:rsidR="00911815" w:rsidRPr="00EB2EE8" w:rsidRDefault="00000000" w:rsidP="00EB2EE8">
            <w:pPr>
              <w:pStyle w:val="NormalWeb"/>
              <w:spacing w:before="0" w:beforeAutospacing="0" w:after="0" w:afterAutospacing="0"/>
              <w:rPr>
                <w:sz w:val="17"/>
                <w:szCs w:val="17"/>
              </w:rPr>
            </w:pPr>
            <w:r w:rsidRPr="00EB2EE8">
              <w:rPr>
                <w:sz w:val="17"/>
                <w:szCs w:val="17"/>
              </w:rPr>
              <w:t>189</w:t>
            </w:r>
          </w:p>
        </w:tc>
        <w:tc>
          <w:tcPr>
            <w:tcW w:w="0" w:type="auto"/>
            <w:vAlign w:val="center"/>
            <w:hideMark/>
          </w:tcPr>
          <w:p w14:paraId="3B011BEF" w14:textId="77777777" w:rsidR="00911815" w:rsidRPr="00EB2EE8" w:rsidRDefault="00000000" w:rsidP="00EB2EE8">
            <w:pPr>
              <w:pStyle w:val="NormalWeb"/>
              <w:spacing w:before="0" w:beforeAutospacing="0" w:after="0" w:afterAutospacing="0"/>
              <w:rPr>
                <w:sz w:val="17"/>
                <w:szCs w:val="17"/>
              </w:rPr>
            </w:pPr>
            <w:r w:rsidRPr="00EB2EE8">
              <w:rPr>
                <w:sz w:val="17"/>
                <w:szCs w:val="17"/>
              </w:rPr>
              <w:t>773,1</w:t>
            </w:r>
          </w:p>
        </w:tc>
        <w:tc>
          <w:tcPr>
            <w:tcW w:w="0" w:type="auto"/>
            <w:vAlign w:val="center"/>
            <w:hideMark/>
          </w:tcPr>
          <w:p w14:paraId="349985CD" w14:textId="77777777" w:rsidR="00911815" w:rsidRPr="00EB2EE8" w:rsidRDefault="00000000" w:rsidP="00EB2EE8">
            <w:pPr>
              <w:pStyle w:val="NormalWeb"/>
              <w:spacing w:before="0" w:beforeAutospacing="0" w:after="0" w:afterAutospacing="0"/>
              <w:rPr>
                <w:sz w:val="17"/>
                <w:szCs w:val="17"/>
              </w:rPr>
            </w:pPr>
            <w:r w:rsidRPr="00EB2EE8">
              <w:rPr>
                <w:sz w:val="17"/>
                <w:szCs w:val="17"/>
              </w:rPr>
              <w:t>0,41 (0,37-0,46</w:t>
            </w:r>
          </w:p>
        </w:tc>
      </w:tr>
      <w:tr w:rsidR="00911815" w:rsidRPr="00EB2EE8" w14:paraId="328524E1" w14:textId="77777777">
        <w:trPr>
          <w:divId w:val="629166530"/>
          <w:tblCellSpacing w:w="0" w:type="dxa"/>
        </w:trPr>
        <w:tc>
          <w:tcPr>
            <w:tcW w:w="0" w:type="auto"/>
            <w:vMerge w:val="restart"/>
            <w:vAlign w:val="center"/>
            <w:hideMark/>
          </w:tcPr>
          <w:p w14:paraId="518C97A3"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Sexo</w:t>
            </w:r>
          </w:p>
        </w:tc>
        <w:tc>
          <w:tcPr>
            <w:tcW w:w="0" w:type="auto"/>
            <w:vAlign w:val="center"/>
            <w:hideMark/>
          </w:tcPr>
          <w:p w14:paraId="19A22CC6"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H</w:t>
            </w:r>
          </w:p>
        </w:tc>
        <w:tc>
          <w:tcPr>
            <w:tcW w:w="0" w:type="auto"/>
            <w:vAlign w:val="center"/>
            <w:hideMark/>
          </w:tcPr>
          <w:p w14:paraId="7D9C5DBA" w14:textId="77777777" w:rsidR="00911815" w:rsidRPr="00EB2EE8" w:rsidRDefault="00000000" w:rsidP="00EB2EE8">
            <w:pPr>
              <w:pStyle w:val="NormalWeb"/>
              <w:spacing w:before="0" w:beforeAutospacing="0" w:after="0" w:afterAutospacing="0"/>
              <w:rPr>
                <w:sz w:val="17"/>
                <w:szCs w:val="17"/>
              </w:rPr>
            </w:pPr>
            <w:r w:rsidRPr="00EB2EE8">
              <w:rPr>
                <w:sz w:val="17"/>
                <w:szCs w:val="17"/>
              </w:rPr>
              <w:t>208</w:t>
            </w:r>
          </w:p>
        </w:tc>
        <w:tc>
          <w:tcPr>
            <w:tcW w:w="0" w:type="auto"/>
            <w:vAlign w:val="center"/>
            <w:hideMark/>
          </w:tcPr>
          <w:p w14:paraId="72C49271" w14:textId="77777777" w:rsidR="00911815" w:rsidRPr="00EB2EE8" w:rsidRDefault="00000000" w:rsidP="00EB2EE8">
            <w:pPr>
              <w:pStyle w:val="NormalWeb"/>
              <w:spacing w:before="0" w:beforeAutospacing="0" w:after="0" w:afterAutospacing="0"/>
              <w:rPr>
                <w:sz w:val="17"/>
                <w:szCs w:val="17"/>
              </w:rPr>
            </w:pPr>
            <w:r w:rsidRPr="00EB2EE8">
              <w:rPr>
                <w:sz w:val="17"/>
                <w:szCs w:val="17"/>
              </w:rPr>
              <w:t>124</w:t>
            </w:r>
          </w:p>
        </w:tc>
        <w:tc>
          <w:tcPr>
            <w:tcW w:w="0" w:type="auto"/>
            <w:vAlign w:val="center"/>
            <w:hideMark/>
          </w:tcPr>
          <w:p w14:paraId="7A32EC36" w14:textId="77777777" w:rsidR="00911815" w:rsidRPr="00EB2EE8" w:rsidRDefault="00000000" w:rsidP="00EB2EE8">
            <w:pPr>
              <w:pStyle w:val="NormalWeb"/>
              <w:spacing w:before="0" w:beforeAutospacing="0" w:after="0" w:afterAutospacing="0"/>
              <w:rPr>
                <w:sz w:val="17"/>
                <w:szCs w:val="17"/>
              </w:rPr>
            </w:pPr>
            <w:r w:rsidRPr="00EB2EE8">
              <w:rPr>
                <w:sz w:val="17"/>
                <w:szCs w:val="17"/>
              </w:rPr>
              <w:t>504,2</w:t>
            </w:r>
          </w:p>
        </w:tc>
        <w:tc>
          <w:tcPr>
            <w:tcW w:w="0" w:type="auto"/>
            <w:vAlign w:val="center"/>
            <w:hideMark/>
          </w:tcPr>
          <w:p w14:paraId="0E9CDADE" w14:textId="77777777" w:rsidR="00911815" w:rsidRPr="00EB2EE8" w:rsidRDefault="00000000" w:rsidP="00EB2EE8">
            <w:pPr>
              <w:pStyle w:val="NormalWeb"/>
              <w:spacing w:before="0" w:beforeAutospacing="0" w:after="0" w:afterAutospacing="0"/>
              <w:rPr>
                <w:sz w:val="17"/>
                <w:szCs w:val="17"/>
              </w:rPr>
            </w:pPr>
            <w:r w:rsidRPr="00EB2EE8">
              <w:rPr>
                <w:sz w:val="17"/>
                <w:szCs w:val="17"/>
              </w:rPr>
              <w:t>0,41 (0,36-0,47)</w:t>
            </w:r>
          </w:p>
        </w:tc>
      </w:tr>
      <w:tr w:rsidR="00911815" w:rsidRPr="00EB2EE8" w14:paraId="4093396A" w14:textId="77777777">
        <w:trPr>
          <w:divId w:val="629166530"/>
          <w:tblCellSpacing w:w="0" w:type="dxa"/>
        </w:trPr>
        <w:tc>
          <w:tcPr>
            <w:tcW w:w="0" w:type="auto"/>
            <w:vMerge/>
            <w:vAlign w:val="center"/>
            <w:hideMark/>
          </w:tcPr>
          <w:p w14:paraId="38E4A85A" w14:textId="77777777" w:rsidR="00911815" w:rsidRPr="00EB2EE8" w:rsidRDefault="00911815" w:rsidP="00EB2EE8">
            <w:pPr>
              <w:rPr>
                <w:sz w:val="17"/>
                <w:szCs w:val="17"/>
              </w:rPr>
            </w:pPr>
          </w:p>
        </w:tc>
        <w:tc>
          <w:tcPr>
            <w:tcW w:w="0" w:type="auto"/>
            <w:vAlign w:val="center"/>
            <w:hideMark/>
          </w:tcPr>
          <w:p w14:paraId="371B4BA7"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M</w:t>
            </w:r>
          </w:p>
        </w:tc>
        <w:tc>
          <w:tcPr>
            <w:tcW w:w="0" w:type="auto"/>
            <w:vAlign w:val="center"/>
            <w:hideMark/>
          </w:tcPr>
          <w:p w14:paraId="2D322008" w14:textId="77777777" w:rsidR="00911815" w:rsidRPr="00EB2EE8" w:rsidRDefault="00000000" w:rsidP="00EB2EE8">
            <w:pPr>
              <w:pStyle w:val="NormalWeb"/>
              <w:spacing w:before="0" w:beforeAutospacing="0" w:after="0" w:afterAutospacing="0"/>
              <w:rPr>
                <w:sz w:val="17"/>
                <w:szCs w:val="17"/>
              </w:rPr>
            </w:pPr>
            <w:r w:rsidRPr="00EB2EE8">
              <w:rPr>
                <w:sz w:val="17"/>
                <w:szCs w:val="17"/>
              </w:rPr>
              <w:t>109</w:t>
            </w:r>
          </w:p>
        </w:tc>
        <w:tc>
          <w:tcPr>
            <w:tcW w:w="0" w:type="auto"/>
            <w:vAlign w:val="center"/>
            <w:hideMark/>
          </w:tcPr>
          <w:p w14:paraId="7703AEFD" w14:textId="77777777" w:rsidR="00911815" w:rsidRPr="00EB2EE8" w:rsidRDefault="00000000" w:rsidP="00EB2EE8">
            <w:pPr>
              <w:pStyle w:val="NormalWeb"/>
              <w:spacing w:before="0" w:beforeAutospacing="0" w:after="0" w:afterAutospacing="0"/>
              <w:rPr>
                <w:sz w:val="17"/>
                <w:szCs w:val="17"/>
              </w:rPr>
            </w:pPr>
            <w:r w:rsidRPr="00EB2EE8">
              <w:rPr>
                <w:sz w:val="17"/>
                <w:szCs w:val="17"/>
              </w:rPr>
              <w:t>65</w:t>
            </w:r>
          </w:p>
        </w:tc>
        <w:tc>
          <w:tcPr>
            <w:tcW w:w="0" w:type="auto"/>
            <w:vAlign w:val="center"/>
            <w:hideMark/>
          </w:tcPr>
          <w:p w14:paraId="635D292D" w14:textId="77777777" w:rsidR="00911815" w:rsidRPr="00EB2EE8" w:rsidRDefault="00000000" w:rsidP="00EB2EE8">
            <w:pPr>
              <w:pStyle w:val="NormalWeb"/>
              <w:spacing w:before="0" w:beforeAutospacing="0" w:after="0" w:afterAutospacing="0"/>
              <w:rPr>
                <w:sz w:val="17"/>
                <w:szCs w:val="17"/>
              </w:rPr>
            </w:pPr>
            <w:r w:rsidRPr="00EB2EE8">
              <w:rPr>
                <w:sz w:val="17"/>
                <w:szCs w:val="17"/>
              </w:rPr>
              <w:t>268,9</w:t>
            </w:r>
          </w:p>
        </w:tc>
        <w:tc>
          <w:tcPr>
            <w:tcW w:w="0" w:type="auto"/>
            <w:vAlign w:val="center"/>
            <w:hideMark/>
          </w:tcPr>
          <w:p w14:paraId="08019A90" w14:textId="77777777" w:rsidR="00911815" w:rsidRPr="00EB2EE8" w:rsidRDefault="00000000" w:rsidP="00EB2EE8">
            <w:pPr>
              <w:pStyle w:val="NormalWeb"/>
              <w:spacing w:before="0" w:beforeAutospacing="0" w:after="0" w:afterAutospacing="0"/>
              <w:rPr>
                <w:sz w:val="17"/>
                <w:szCs w:val="17"/>
              </w:rPr>
            </w:pPr>
            <w:r w:rsidRPr="00EB2EE8">
              <w:rPr>
                <w:sz w:val="17"/>
                <w:szCs w:val="17"/>
              </w:rPr>
              <w:t>0,41 (0,33-0,49)</w:t>
            </w:r>
          </w:p>
        </w:tc>
      </w:tr>
      <w:tr w:rsidR="00911815" w:rsidRPr="00EB2EE8" w14:paraId="5C8AF770" w14:textId="77777777">
        <w:trPr>
          <w:divId w:val="629166530"/>
          <w:tblCellSpacing w:w="0" w:type="dxa"/>
        </w:trPr>
        <w:tc>
          <w:tcPr>
            <w:tcW w:w="0" w:type="auto"/>
            <w:vMerge w:val="restart"/>
            <w:vAlign w:val="center"/>
            <w:hideMark/>
          </w:tcPr>
          <w:p w14:paraId="6B0E6CB3"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Edad</w:t>
            </w:r>
          </w:p>
        </w:tc>
        <w:tc>
          <w:tcPr>
            <w:tcW w:w="0" w:type="auto"/>
            <w:vAlign w:val="center"/>
            <w:hideMark/>
          </w:tcPr>
          <w:p w14:paraId="236CFD06"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&lt;50</w:t>
            </w:r>
          </w:p>
        </w:tc>
        <w:tc>
          <w:tcPr>
            <w:tcW w:w="0" w:type="auto"/>
            <w:vAlign w:val="center"/>
            <w:hideMark/>
          </w:tcPr>
          <w:p w14:paraId="27339B89" w14:textId="77777777" w:rsidR="00911815" w:rsidRPr="00EB2EE8" w:rsidRDefault="00000000" w:rsidP="00EB2EE8">
            <w:pPr>
              <w:pStyle w:val="NormalWeb"/>
              <w:spacing w:before="0" w:beforeAutospacing="0" w:after="0" w:afterAutospacing="0"/>
              <w:rPr>
                <w:sz w:val="17"/>
                <w:szCs w:val="17"/>
              </w:rPr>
            </w:pPr>
            <w:r w:rsidRPr="00EB2EE8">
              <w:rPr>
                <w:sz w:val="17"/>
                <w:szCs w:val="17"/>
              </w:rPr>
              <w:t>54</w:t>
            </w:r>
          </w:p>
        </w:tc>
        <w:tc>
          <w:tcPr>
            <w:tcW w:w="0" w:type="auto"/>
            <w:vAlign w:val="center"/>
            <w:hideMark/>
          </w:tcPr>
          <w:p w14:paraId="01E28DC5" w14:textId="77777777" w:rsidR="00911815" w:rsidRPr="00EB2EE8" w:rsidRDefault="00000000" w:rsidP="00EB2EE8">
            <w:pPr>
              <w:pStyle w:val="NormalWeb"/>
              <w:spacing w:before="0" w:beforeAutospacing="0" w:after="0" w:afterAutospacing="0"/>
              <w:rPr>
                <w:sz w:val="17"/>
                <w:szCs w:val="17"/>
              </w:rPr>
            </w:pPr>
            <w:r w:rsidRPr="00EB2EE8">
              <w:rPr>
                <w:sz w:val="17"/>
                <w:szCs w:val="17"/>
              </w:rPr>
              <w:t>34</w:t>
            </w:r>
          </w:p>
        </w:tc>
        <w:tc>
          <w:tcPr>
            <w:tcW w:w="0" w:type="auto"/>
            <w:vAlign w:val="center"/>
            <w:hideMark/>
          </w:tcPr>
          <w:p w14:paraId="6B657E7A" w14:textId="77777777" w:rsidR="00911815" w:rsidRPr="00EB2EE8" w:rsidRDefault="00000000" w:rsidP="00EB2EE8">
            <w:pPr>
              <w:pStyle w:val="NormalWeb"/>
              <w:spacing w:before="0" w:beforeAutospacing="0" w:after="0" w:afterAutospacing="0"/>
              <w:rPr>
                <w:sz w:val="17"/>
                <w:szCs w:val="17"/>
              </w:rPr>
            </w:pPr>
            <w:r w:rsidRPr="00EB2EE8">
              <w:rPr>
                <w:sz w:val="17"/>
                <w:szCs w:val="17"/>
              </w:rPr>
              <w:t>136,7</w:t>
            </w:r>
          </w:p>
        </w:tc>
        <w:tc>
          <w:tcPr>
            <w:tcW w:w="0" w:type="auto"/>
            <w:vAlign w:val="center"/>
            <w:hideMark/>
          </w:tcPr>
          <w:p w14:paraId="2FB20C34" w14:textId="77777777" w:rsidR="00911815" w:rsidRPr="00EB2EE8" w:rsidRDefault="00000000" w:rsidP="00EB2EE8">
            <w:pPr>
              <w:pStyle w:val="NormalWeb"/>
              <w:spacing w:before="0" w:beforeAutospacing="0" w:after="0" w:afterAutospacing="0"/>
              <w:rPr>
                <w:sz w:val="17"/>
                <w:szCs w:val="17"/>
              </w:rPr>
            </w:pPr>
            <w:r w:rsidRPr="00EB2EE8">
              <w:rPr>
                <w:sz w:val="17"/>
                <w:szCs w:val="17"/>
              </w:rPr>
              <w:t>0,40 (0,30-0,52)</w:t>
            </w:r>
          </w:p>
        </w:tc>
      </w:tr>
      <w:tr w:rsidR="00911815" w:rsidRPr="00EB2EE8" w14:paraId="4EEBA794" w14:textId="77777777">
        <w:trPr>
          <w:divId w:val="629166530"/>
          <w:tblCellSpacing w:w="0" w:type="dxa"/>
        </w:trPr>
        <w:tc>
          <w:tcPr>
            <w:tcW w:w="0" w:type="auto"/>
            <w:vMerge/>
            <w:vAlign w:val="center"/>
            <w:hideMark/>
          </w:tcPr>
          <w:p w14:paraId="5A4367A4" w14:textId="77777777" w:rsidR="00911815" w:rsidRPr="00EB2EE8" w:rsidRDefault="00911815" w:rsidP="00EB2EE8">
            <w:pPr>
              <w:rPr>
                <w:sz w:val="17"/>
                <w:szCs w:val="17"/>
              </w:rPr>
            </w:pPr>
          </w:p>
        </w:tc>
        <w:tc>
          <w:tcPr>
            <w:tcW w:w="0" w:type="auto"/>
            <w:vAlign w:val="center"/>
            <w:hideMark/>
          </w:tcPr>
          <w:p w14:paraId="66EBE441"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50-69</w:t>
            </w:r>
          </w:p>
        </w:tc>
        <w:tc>
          <w:tcPr>
            <w:tcW w:w="0" w:type="auto"/>
            <w:vAlign w:val="center"/>
            <w:hideMark/>
          </w:tcPr>
          <w:p w14:paraId="02A07E1D" w14:textId="77777777" w:rsidR="00911815" w:rsidRPr="00EB2EE8" w:rsidRDefault="00000000" w:rsidP="00EB2EE8">
            <w:pPr>
              <w:pStyle w:val="NormalWeb"/>
              <w:spacing w:before="0" w:beforeAutospacing="0" w:after="0" w:afterAutospacing="0"/>
              <w:rPr>
                <w:sz w:val="17"/>
                <w:szCs w:val="17"/>
              </w:rPr>
            </w:pPr>
            <w:r w:rsidRPr="00EB2EE8">
              <w:rPr>
                <w:sz w:val="17"/>
                <w:szCs w:val="17"/>
              </w:rPr>
              <w:t>124</w:t>
            </w:r>
          </w:p>
        </w:tc>
        <w:tc>
          <w:tcPr>
            <w:tcW w:w="0" w:type="auto"/>
            <w:vAlign w:val="center"/>
            <w:hideMark/>
          </w:tcPr>
          <w:p w14:paraId="6212D29C" w14:textId="77777777" w:rsidR="00911815" w:rsidRPr="00EB2EE8" w:rsidRDefault="00000000" w:rsidP="00EB2EE8">
            <w:pPr>
              <w:pStyle w:val="NormalWeb"/>
              <w:spacing w:before="0" w:beforeAutospacing="0" w:after="0" w:afterAutospacing="0"/>
              <w:rPr>
                <w:sz w:val="17"/>
                <w:szCs w:val="17"/>
              </w:rPr>
            </w:pPr>
            <w:r w:rsidRPr="00EB2EE8">
              <w:rPr>
                <w:sz w:val="17"/>
                <w:szCs w:val="17"/>
              </w:rPr>
              <w:t>68</w:t>
            </w:r>
          </w:p>
        </w:tc>
        <w:tc>
          <w:tcPr>
            <w:tcW w:w="0" w:type="auto"/>
            <w:vAlign w:val="center"/>
            <w:hideMark/>
          </w:tcPr>
          <w:p w14:paraId="07268DBC" w14:textId="77777777" w:rsidR="00911815" w:rsidRPr="00EB2EE8" w:rsidRDefault="00000000" w:rsidP="00EB2EE8">
            <w:pPr>
              <w:pStyle w:val="NormalWeb"/>
              <w:spacing w:before="0" w:beforeAutospacing="0" w:after="0" w:afterAutospacing="0"/>
              <w:rPr>
                <w:sz w:val="17"/>
                <w:szCs w:val="17"/>
              </w:rPr>
            </w:pPr>
            <w:r w:rsidRPr="00EB2EE8">
              <w:rPr>
                <w:sz w:val="17"/>
                <w:szCs w:val="17"/>
              </w:rPr>
              <w:t>316,0</w:t>
            </w:r>
          </w:p>
        </w:tc>
        <w:tc>
          <w:tcPr>
            <w:tcW w:w="0" w:type="auto"/>
            <w:vAlign w:val="center"/>
            <w:hideMark/>
          </w:tcPr>
          <w:p w14:paraId="6D180E5B" w14:textId="77777777" w:rsidR="00911815" w:rsidRPr="00EB2EE8" w:rsidRDefault="00000000" w:rsidP="00EB2EE8">
            <w:pPr>
              <w:pStyle w:val="NormalWeb"/>
              <w:spacing w:before="0" w:beforeAutospacing="0" w:after="0" w:afterAutospacing="0"/>
              <w:rPr>
                <w:sz w:val="17"/>
                <w:szCs w:val="17"/>
              </w:rPr>
            </w:pPr>
            <w:r w:rsidRPr="00EB2EE8">
              <w:rPr>
                <w:sz w:val="17"/>
                <w:szCs w:val="17"/>
              </w:rPr>
              <w:t>0,39 (0,33-0,47)</w:t>
            </w:r>
          </w:p>
        </w:tc>
      </w:tr>
      <w:tr w:rsidR="00911815" w:rsidRPr="00EB2EE8" w14:paraId="36936334" w14:textId="77777777">
        <w:trPr>
          <w:divId w:val="629166530"/>
          <w:tblCellSpacing w:w="0" w:type="dxa"/>
        </w:trPr>
        <w:tc>
          <w:tcPr>
            <w:tcW w:w="0" w:type="auto"/>
            <w:vMerge/>
            <w:vAlign w:val="center"/>
            <w:hideMark/>
          </w:tcPr>
          <w:p w14:paraId="4188AF9C" w14:textId="77777777" w:rsidR="00911815" w:rsidRPr="00EB2EE8" w:rsidRDefault="00911815" w:rsidP="00EB2EE8">
            <w:pPr>
              <w:rPr>
                <w:sz w:val="17"/>
                <w:szCs w:val="17"/>
              </w:rPr>
            </w:pPr>
          </w:p>
        </w:tc>
        <w:tc>
          <w:tcPr>
            <w:tcW w:w="0" w:type="auto"/>
            <w:vAlign w:val="center"/>
            <w:hideMark/>
          </w:tcPr>
          <w:p w14:paraId="33C5BB28"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70 o mas</w:t>
            </w:r>
          </w:p>
        </w:tc>
        <w:tc>
          <w:tcPr>
            <w:tcW w:w="0" w:type="auto"/>
            <w:vAlign w:val="center"/>
            <w:hideMark/>
          </w:tcPr>
          <w:p w14:paraId="43A9ABF2" w14:textId="77777777" w:rsidR="00911815" w:rsidRPr="00EB2EE8" w:rsidRDefault="00000000" w:rsidP="00EB2EE8">
            <w:pPr>
              <w:pStyle w:val="NormalWeb"/>
              <w:spacing w:before="0" w:beforeAutospacing="0" w:after="0" w:afterAutospacing="0"/>
              <w:rPr>
                <w:sz w:val="17"/>
                <w:szCs w:val="17"/>
              </w:rPr>
            </w:pPr>
            <w:r w:rsidRPr="00EB2EE8">
              <w:rPr>
                <w:sz w:val="17"/>
                <w:szCs w:val="17"/>
              </w:rPr>
              <w:t>139</w:t>
            </w:r>
          </w:p>
        </w:tc>
        <w:tc>
          <w:tcPr>
            <w:tcW w:w="0" w:type="auto"/>
            <w:vAlign w:val="center"/>
            <w:hideMark/>
          </w:tcPr>
          <w:p w14:paraId="5F364884" w14:textId="77777777" w:rsidR="00911815" w:rsidRPr="00EB2EE8" w:rsidRDefault="00000000" w:rsidP="00EB2EE8">
            <w:pPr>
              <w:pStyle w:val="NormalWeb"/>
              <w:spacing w:before="0" w:beforeAutospacing="0" w:after="0" w:afterAutospacing="0"/>
              <w:rPr>
                <w:sz w:val="17"/>
                <w:szCs w:val="17"/>
              </w:rPr>
            </w:pPr>
            <w:r w:rsidRPr="00EB2EE8">
              <w:rPr>
                <w:sz w:val="17"/>
                <w:szCs w:val="17"/>
              </w:rPr>
              <w:t>87</w:t>
            </w:r>
          </w:p>
        </w:tc>
        <w:tc>
          <w:tcPr>
            <w:tcW w:w="0" w:type="auto"/>
            <w:vAlign w:val="center"/>
            <w:hideMark/>
          </w:tcPr>
          <w:p w14:paraId="4088D57B" w14:textId="77777777" w:rsidR="00911815" w:rsidRPr="00EB2EE8" w:rsidRDefault="00000000" w:rsidP="00EB2EE8">
            <w:pPr>
              <w:pStyle w:val="NormalWeb"/>
              <w:spacing w:before="0" w:beforeAutospacing="0" w:after="0" w:afterAutospacing="0"/>
              <w:rPr>
                <w:sz w:val="17"/>
                <w:szCs w:val="17"/>
              </w:rPr>
            </w:pPr>
            <w:r w:rsidRPr="00EB2EE8">
              <w:rPr>
                <w:sz w:val="17"/>
                <w:szCs w:val="17"/>
              </w:rPr>
              <w:t>320,4</w:t>
            </w:r>
          </w:p>
        </w:tc>
        <w:tc>
          <w:tcPr>
            <w:tcW w:w="0" w:type="auto"/>
            <w:vAlign w:val="center"/>
            <w:hideMark/>
          </w:tcPr>
          <w:p w14:paraId="5C72AE3E" w14:textId="77777777" w:rsidR="00911815" w:rsidRPr="00EB2EE8" w:rsidRDefault="00000000" w:rsidP="00EB2EE8">
            <w:pPr>
              <w:pStyle w:val="NormalWeb"/>
              <w:spacing w:before="0" w:beforeAutospacing="0" w:after="0" w:afterAutospacing="0"/>
              <w:rPr>
                <w:sz w:val="17"/>
                <w:szCs w:val="17"/>
              </w:rPr>
            </w:pPr>
            <w:r w:rsidRPr="00EB2EE8">
              <w:rPr>
                <w:sz w:val="17"/>
                <w:szCs w:val="17"/>
              </w:rPr>
              <w:t>0,43 (0,36-0,51)</w:t>
            </w:r>
          </w:p>
        </w:tc>
      </w:tr>
      <w:tr w:rsidR="00911815" w:rsidRPr="00EB2EE8" w14:paraId="79A2FEF5" w14:textId="77777777">
        <w:trPr>
          <w:divId w:val="629166530"/>
          <w:tblCellSpacing w:w="0" w:type="dxa"/>
        </w:trPr>
        <w:tc>
          <w:tcPr>
            <w:tcW w:w="0" w:type="auto"/>
            <w:vMerge w:val="restart"/>
            <w:vAlign w:val="center"/>
            <w:hideMark/>
          </w:tcPr>
          <w:p w14:paraId="4F51A432"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ICH</w:t>
            </w:r>
          </w:p>
        </w:tc>
        <w:tc>
          <w:tcPr>
            <w:tcW w:w="0" w:type="auto"/>
            <w:vAlign w:val="center"/>
            <w:hideMark/>
          </w:tcPr>
          <w:p w14:paraId="0A14F7FF"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2</w:t>
            </w:r>
          </w:p>
        </w:tc>
        <w:tc>
          <w:tcPr>
            <w:tcW w:w="0" w:type="auto"/>
            <w:vAlign w:val="center"/>
            <w:hideMark/>
          </w:tcPr>
          <w:p w14:paraId="617A9F57" w14:textId="77777777" w:rsidR="00911815" w:rsidRPr="00EB2EE8" w:rsidRDefault="00000000" w:rsidP="00EB2EE8">
            <w:pPr>
              <w:pStyle w:val="NormalWeb"/>
              <w:spacing w:before="0" w:beforeAutospacing="0" w:after="0" w:afterAutospacing="0"/>
              <w:rPr>
                <w:sz w:val="17"/>
                <w:szCs w:val="17"/>
              </w:rPr>
            </w:pPr>
            <w:r w:rsidRPr="00EB2EE8">
              <w:rPr>
                <w:sz w:val="17"/>
                <w:szCs w:val="17"/>
              </w:rPr>
              <w:t>85</w:t>
            </w:r>
          </w:p>
        </w:tc>
        <w:tc>
          <w:tcPr>
            <w:tcW w:w="0" w:type="auto"/>
            <w:vAlign w:val="center"/>
            <w:hideMark/>
          </w:tcPr>
          <w:p w14:paraId="383FC52A" w14:textId="77777777" w:rsidR="00911815" w:rsidRPr="00EB2EE8" w:rsidRDefault="00000000" w:rsidP="00EB2EE8">
            <w:pPr>
              <w:pStyle w:val="NormalWeb"/>
              <w:spacing w:before="0" w:beforeAutospacing="0" w:after="0" w:afterAutospacing="0"/>
              <w:rPr>
                <w:sz w:val="17"/>
                <w:szCs w:val="17"/>
              </w:rPr>
            </w:pPr>
            <w:r w:rsidRPr="00EB2EE8">
              <w:rPr>
                <w:sz w:val="17"/>
                <w:szCs w:val="17"/>
              </w:rPr>
              <w:t>55</w:t>
            </w:r>
          </w:p>
        </w:tc>
        <w:tc>
          <w:tcPr>
            <w:tcW w:w="0" w:type="auto"/>
            <w:vAlign w:val="center"/>
            <w:hideMark/>
          </w:tcPr>
          <w:p w14:paraId="017BC011" w14:textId="77777777" w:rsidR="00911815" w:rsidRPr="00EB2EE8" w:rsidRDefault="00000000" w:rsidP="00EB2EE8">
            <w:pPr>
              <w:pStyle w:val="NormalWeb"/>
              <w:spacing w:before="0" w:beforeAutospacing="0" w:after="0" w:afterAutospacing="0"/>
              <w:rPr>
                <w:sz w:val="17"/>
                <w:szCs w:val="17"/>
              </w:rPr>
            </w:pPr>
            <w:r w:rsidRPr="00EB2EE8">
              <w:rPr>
                <w:sz w:val="17"/>
                <w:szCs w:val="17"/>
              </w:rPr>
              <w:t>240,1</w:t>
            </w:r>
          </w:p>
        </w:tc>
        <w:tc>
          <w:tcPr>
            <w:tcW w:w="0" w:type="auto"/>
            <w:vAlign w:val="center"/>
            <w:hideMark/>
          </w:tcPr>
          <w:p w14:paraId="0383FD8F" w14:textId="77777777" w:rsidR="00911815" w:rsidRPr="00EB2EE8" w:rsidRDefault="00000000" w:rsidP="00EB2EE8">
            <w:pPr>
              <w:pStyle w:val="NormalWeb"/>
              <w:spacing w:before="0" w:beforeAutospacing="0" w:after="0" w:afterAutospacing="0"/>
              <w:rPr>
                <w:sz w:val="17"/>
                <w:szCs w:val="17"/>
              </w:rPr>
            </w:pPr>
            <w:r w:rsidRPr="00EB2EE8">
              <w:rPr>
                <w:sz w:val="17"/>
                <w:szCs w:val="17"/>
              </w:rPr>
              <w:t>0,35 (0,26-0,44)</w:t>
            </w:r>
          </w:p>
        </w:tc>
      </w:tr>
      <w:tr w:rsidR="00911815" w:rsidRPr="00EB2EE8" w14:paraId="0E904D00" w14:textId="77777777">
        <w:trPr>
          <w:divId w:val="629166530"/>
          <w:tblCellSpacing w:w="0" w:type="dxa"/>
        </w:trPr>
        <w:tc>
          <w:tcPr>
            <w:tcW w:w="0" w:type="auto"/>
            <w:vMerge/>
            <w:vAlign w:val="center"/>
            <w:hideMark/>
          </w:tcPr>
          <w:p w14:paraId="7D1C088D" w14:textId="77777777" w:rsidR="00911815" w:rsidRPr="00EB2EE8" w:rsidRDefault="00911815" w:rsidP="00EB2EE8">
            <w:pPr>
              <w:rPr>
                <w:sz w:val="17"/>
                <w:szCs w:val="17"/>
              </w:rPr>
            </w:pPr>
          </w:p>
        </w:tc>
        <w:tc>
          <w:tcPr>
            <w:tcW w:w="0" w:type="auto"/>
            <w:vAlign w:val="center"/>
            <w:hideMark/>
          </w:tcPr>
          <w:p w14:paraId="3780FA71"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3 o mas</w:t>
            </w:r>
          </w:p>
        </w:tc>
        <w:tc>
          <w:tcPr>
            <w:tcW w:w="0" w:type="auto"/>
            <w:vAlign w:val="center"/>
            <w:hideMark/>
          </w:tcPr>
          <w:p w14:paraId="6A148635" w14:textId="77777777" w:rsidR="00911815" w:rsidRPr="00EB2EE8" w:rsidRDefault="00000000" w:rsidP="00EB2EE8">
            <w:pPr>
              <w:pStyle w:val="NormalWeb"/>
              <w:spacing w:before="0" w:beforeAutospacing="0" w:after="0" w:afterAutospacing="0"/>
              <w:rPr>
                <w:sz w:val="17"/>
                <w:szCs w:val="17"/>
              </w:rPr>
            </w:pPr>
            <w:r w:rsidRPr="00EB2EE8">
              <w:rPr>
                <w:sz w:val="17"/>
                <w:szCs w:val="17"/>
              </w:rPr>
              <w:t>227</w:t>
            </w:r>
          </w:p>
        </w:tc>
        <w:tc>
          <w:tcPr>
            <w:tcW w:w="0" w:type="auto"/>
            <w:vAlign w:val="center"/>
            <w:hideMark/>
          </w:tcPr>
          <w:p w14:paraId="306D9232" w14:textId="77777777" w:rsidR="00911815" w:rsidRPr="00EB2EE8" w:rsidRDefault="00000000" w:rsidP="00EB2EE8">
            <w:pPr>
              <w:pStyle w:val="NormalWeb"/>
              <w:spacing w:before="0" w:beforeAutospacing="0" w:after="0" w:afterAutospacing="0"/>
              <w:rPr>
                <w:sz w:val="17"/>
                <w:szCs w:val="17"/>
              </w:rPr>
            </w:pPr>
            <w:r w:rsidRPr="00EB2EE8">
              <w:rPr>
                <w:sz w:val="17"/>
                <w:szCs w:val="17"/>
              </w:rPr>
              <w:t>132</w:t>
            </w:r>
          </w:p>
        </w:tc>
        <w:tc>
          <w:tcPr>
            <w:tcW w:w="0" w:type="auto"/>
            <w:vAlign w:val="center"/>
            <w:hideMark/>
          </w:tcPr>
          <w:p w14:paraId="768E5410" w14:textId="77777777" w:rsidR="00911815" w:rsidRPr="00EB2EE8" w:rsidRDefault="00000000" w:rsidP="00EB2EE8">
            <w:pPr>
              <w:pStyle w:val="NormalWeb"/>
              <w:spacing w:before="0" w:beforeAutospacing="0" w:after="0" w:afterAutospacing="0"/>
              <w:rPr>
                <w:sz w:val="17"/>
                <w:szCs w:val="17"/>
              </w:rPr>
            </w:pPr>
            <w:r w:rsidRPr="00EB2EE8">
              <w:rPr>
                <w:sz w:val="17"/>
                <w:szCs w:val="17"/>
              </w:rPr>
              <w:t>521,3</w:t>
            </w:r>
          </w:p>
        </w:tc>
        <w:tc>
          <w:tcPr>
            <w:tcW w:w="0" w:type="auto"/>
            <w:vAlign w:val="center"/>
            <w:hideMark/>
          </w:tcPr>
          <w:p w14:paraId="4D3BEA17" w14:textId="77777777" w:rsidR="00911815" w:rsidRPr="00EB2EE8" w:rsidRDefault="00000000" w:rsidP="00EB2EE8">
            <w:pPr>
              <w:pStyle w:val="NormalWeb"/>
              <w:spacing w:before="0" w:beforeAutospacing="0" w:after="0" w:afterAutospacing="0"/>
              <w:rPr>
                <w:sz w:val="17"/>
                <w:szCs w:val="17"/>
              </w:rPr>
            </w:pPr>
            <w:r w:rsidRPr="00EB2EE8">
              <w:rPr>
                <w:sz w:val="17"/>
                <w:szCs w:val="17"/>
              </w:rPr>
              <w:t>0,44(0,38-0,50)</w:t>
            </w:r>
          </w:p>
        </w:tc>
      </w:tr>
      <w:tr w:rsidR="00911815" w:rsidRPr="00EB2EE8" w14:paraId="1CEB874D" w14:textId="77777777">
        <w:trPr>
          <w:divId w:val="629166530"/>
          <w:tblCellSpacing w:w="0" w:type="dxa"/>
        </w:trPr>
        <w:tc>
          <w:tcPr>
            <w:tcW w:w="0" w:type="auto"/>
            <w:vAlign w:val="center"/>
            <w:hideMark/>
          </w:tcPr>
          <w:p w14:paraId="58F8CAB4"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5B854A6F"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23856582"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4F93F641"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7A5B0722"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112D964B" w14:textId="77777777" w:rsidR="00911815" w:rsidRPr="00EB2EE8" w:rsidRDefault="00000000" w:rsidP="00EB2EE8">
            <w:pPr>
              <w:rPr>
                <w:rFonts w:eastAsia="Times New Roman"/>
                <w:sz w:val="17"/>
                <w:szCs w:val="17"/>
              </w:rPr>
            </w:pPr>
            <w:r w:rsidRPr="00EB2EE8">
              <w:rPr>
                <w:rFonts w:eastAsia="Times New Roman"/>
                <w:sz w:val="17"/>
                <w:szCs w:val="17"/>
              </w:rPr>
              <w:t> </w:t>
            </w:r>
          </w:p>
        </w:tc>
      </w:tr>
      <w:tr w:rsidR="00911815" w:rsidRPr="00EB2EE8" w14:paraId="6D7D3AEB" w14:textId="77777777">
        <w:trPr>
          <w:divId w:val="629166530"/>
          <w:tblCellSpacing w:w="0" w:type="dxa"/>
        </w:trPr>
        <w:tc>
          <w:tcPr>
            <w:tcW w:w="0" w:type="auto"/>
            <w:vAlign w:val="center"/>
            <w:hideMark/>
          </w:tcPr>
          <w:p w14:paraId="12B25677"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5EABBD44"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7D88AFB8"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IRR</w:t>
            </w:r>
          </w:p>
        </w:tc>
        <w:tc>
          <w:tcPr>
            <w:tcW w:w="0" w:type="auto"/>
            <w:vAlign w:val="center"/>
            <w:hideMark/>
          </w:tcPr>
          <w:p w14:paraId="7FCA13C3"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p-valor</w:t>
            </w:r>
          </w:p>
        </w:tc>
        <w:tc>
          <w:tcPr>
            <w:tcW w:w="0" w:type="auto"/>
            <w:gridSpan w:val="2"/>
            <w:vAlign w:val="center"/>
            <w:hideMark/>
          </w:tcPr>
          <w:p w14:paraId="06650BAA"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IC95%</w:t>
            </w:r>
          </w:p>
        </w:tc>
      </w:tr>
      <w:tr w:rsidR="00911815" w:rsidRPr="00EB2EE8" w14:paraId="3F491470" w14:textId="77777777">
        <w:trPr>
          <w:divId w:val="629166530"/>
          <w:tblCellSpacing w:w="0" w:type="dxa"/>
        </w:trPr>
        <w:tc>
          <w:tcPr>
            <w:tcW w:w="0" w:type="auto"/>
            <w:vMerge w:val="restart"/>
            <w:vAlign w:val="center"/>
            <w:hideMark/>
          </w:tcPr>
          <w:p w14:paraId="784A321E"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Centro</w:t>
            </w:r>
          </w:p>
        </w:tc>
        <w:tc>
          <w:tcPr>
            <w:tcW w:w="0" w:type="auto"/>
            <w:vAlign w:val="center"/>
            <w:hideMark/>
          </w:tcPr>
          <w:p w14:paraId="5171A6B4"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CH</w:t>
            </w:r>
          </w:p>
        </w:tc>
        <w:tc>
          <w:tcPr>
            <w:tcW w:w="0" w:type="auto"/>
            <w:vAlign w:val="center"/>
            <w:hideMark/>
          </w:tcPr>
          <w:p w14:paraId="1015205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158627A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6AC3C8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89A375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5E7CA9A4" w14:textId="77777777">
        <w:trPr>
          <w:divId w:val="629166530"/>
          <w:tblCellSpacing w:w="0" w:type="dxa"/>
        </w:trPr>
        <w:tc>
          <w:tcPr>
            <w:tcW w:w="0" w:type="auto"/>
            <w:vMerge/>
            <w:vAlign w:val="center"/>
            <w:hideMark/>
          </w:tcPr>
          <w:p w14:paraId="71A1E9BF" w14:textId="77777777" w:rsidR="00911815" w:rsidRPr="00EB2EE8" w:rsidRDefault="00911815" w:rsidP="00EB2EE8">
            <w:pPr>
              <w:rPr>
                <w:sz w:val="17"/>
                <w:szCs w:val="17"/>
              </w:rPr>
            </w:pPr>
          </w:p>
        </w:tc>
        <w:tc>
          <w:tcPr>
            <w:tcW w:w="0" w:type="auto"/>
            <w:vAlign w:val="center"/>
            <w:hideMark/>
          </w:tcPr>
          <w:p w14:paraId="6B913527"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CEH</w:t>
            </w:r>
          </w:p>
        </w:tc>
        <w:tc>
          <w:tcPr>
            <w:tcW w:w="0" w:type="auto"/>
            <w:vAlign w:val="center"/>
            <w:hideMark/>
          </w:tcPr>
          <w:p w14:paraId="3CB1013E" w14:textId="77777777" w:rsidR="00911815" w:rsidRPr="00EB2EE8" w:rsidRDefault="00000000" w:rsidP="00EB2EE8">
            <w:pPr>
              <w:pStyle w:val="NormalWeb"/>
              <w:spacing w:before="0" w:beforeAutospacing="0" w:after="0" w:afterAutospacing="0"/>
              <w:rPr>
                <w:sz w:val="17"/>
                <w:szCs w:val="17"/>
              </w:rPr>
            </w:pPr>
            <w:r w:rsidRPr="00EB2EE8">
              <w:rPr>
                <w:sz w:val="17"/>
                <w:szCs w:val="17"/>
              </w:rPr>
              <w:t>0,76</w:t>
            </w:r>
          </w:p>
        </w:tc>
        <w:tc>
          <w:tcPr>
            <w:tcW w:w="0" w:type="auto"/>
            <w:vAlign w:val="center"/>
            <w:hideMark/>
          </w:tcPr>
          <w:p w14:paraId="6D898CE6" w14:textId="77777777" w:rsidR="00911815" w:rsidRPr="00EB2EE8" w:rsidRDefault="00000000" w:rsidP="00EB2EE8">
            <w:pPr>
              <w:pStyle w:val="NormalWeb"/>
              <w:spacing w:before="0" w:beforeAutospacing="0" w:after="0" w:afterAutospacing="0"/>
              <w:rPr>
                <w:sz w:val="17"/>
                <w:szCs w:val="17"/>
              </w:rPr>
            </w:pPr>
            <w:r w:rsidRPr="00EB2EE8">
              <w:rPr>
                <w:sz w:val="17"/>
                <w:szCs w:val="17"/>
              </w:rPr>
              <w:t>0,054</w:t>
            </w:r>
          </w:p>
        </w:tc>
        <w:tc>
          <w:tcPr>
            <w:tcW w:w="0" w:type="auto"/>
            <w:vAlign w:val="center"/>
            <w:hideMark/>
          </w:tcPr>
          <w:p w14:paraId="50EF4A8A" w14:textId="77777777" w:rsidR="00911815" w:rsidRPr="00EB2EE8" w:rsidRDefault="00000000" w:rsidP="00EB2EE8">
            <w:pPr>
              <w:pStyle w:val="NormalWeb"/>
              <w:spacing w:before="0" w:beforeAutospacing="0" w:after="0" w:afterAutospacing="0"/>
              <w:rPr>
                <w:sz w:val="17"/>
                <w:szCs w:val="17"/>
              </w:rPr>
            </w:pPr>
            <w:r w:rsidRPr="00EB2EE8">
              <w:rPr>
                <w:sz w:val="17"/>
                <w:szCs w:val="17"/>
              </w:rPr>
              <w:t>0,57</w:t>
            </w:r>
          </w:p>
        </w:tc>
        <w:tc>
          <w:tcPr>
            <w:tcW w:w="0" w:type="auto"/>
            <w:vAlign w:val="center"/>
            <w:hideMark/>
          </w:tcPr>
          <w:p w14:paraId="070B7B0F" w14:textId="77777777" w:rsidR="00911815" w:rsidRPr="00EB2EE8" w:rsidRDefault="00000000" w:rsidP="00EB2EE8">
            <w:pPr>
              <w:pStyle w:val="NormalWeb"/>
              <w:spacing w:before="0" w:beforeAutospacing="0" w:after="0" w:afterAutospacing="0"/>
              <w:rPr>
                <w:sz w:val="17"/>
                <w:szCs w:val="17"/>
              </w:rPr>
            </w:pPr>
            <w:r w:rsidRPr="00EB2EE8">
              <w:rPr>
                <w:sz w:val="17"/>
                <w:szCs w:val="17"/>
              </w:rPr>
              <w:t>1,00</w:t>
            </w:r>
          </w:p>
        </w:tc>
      </w:tr>
      <w:tr w:rsidR="00911815" w:rsidRPr="00EB2EE8" w14:paraId="0B7D0D59" w14:textId="77777777">
        <w:trPr>
          <w:divId w:val="629166530"/>
          <w:tblCellSpacing w:w="0" w:type="dxa"/>
        </w:trPr>
        <w:tc>
          <w:tcPr>
            <w:tcW w:w="0" w:type="auto"/>
            <w:vAlign w:val="center"/>
            <w:hideMark/>
          </w:tcPr>
          <w:p w14:paraId="6F84E572"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Sexo</w:t>
            </w:r>
          </w:p>
        </w:tc>
        <w:tc>
          <w:tcPr>
            <w:tcW w:w="0" w:type="auto"/>
            <w:vAlign w:val="center"/>
            <w:hideMark/>
          </w:tcPr>
          <w:p w14:paraId="586343B1"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Mujer</w:t>
            </w:r>
          </w:p>
        </w:tc>
        <w:tc>
          <w:tcPr>
            <w:tcW w:w="0" w:type="auto"/>
            <w:vAlign w:val="center"/>
            <w:hideMark/>
          </w:tcPr>
          <w:p w14:paraId="7328D21C" w14:textId="77777777" w:rsidR="00911815" w:rsidRPr="00EB2EE8" w:rsidRDefault="00000000" w:rsidP="00EB2EE8">
            <w:pPr>
              <w:pStyle w:val="NormalWeb"/>
              <w:spacing w:before="0" w:beforeAutospacing="0" w:after="0" w:afterAutospacing="0"/>
              <w:rPr>
                <w:sz w:val="17"/>
                <w:szCs w:val="17"/>
              </w:rPr>
            </w:pPr>
            <w:r w:rsidRPr="00EB2EE8">
              <w:rPr>
                <w:sz w:val="17"/>
                <w:szCs w:val="17"/>
              </w:rPr>
              <w:t>0,98</w:t>
            </w:r>
          </w:p>
        </w:tc>
        <w:tc>
          <w:tcPr>
            <w:tcW w:w="0" w:type="auto"/>
            <w:vAlign w:val="center"/>
            <w:hideMark/>
          </w:tcPr>
          <w:p w14:paraId="00118332" w14:textId="77777777" w:rsidR="00911815" w:rsidRPr="00EB2EE8" w:rsidRDefault="00000000" w:rsidP="00EB2EE8">
            <w:pPr>
              <w:pStyle w:val="NormalWeb"/>
              <w:spacing w:before="0" w:beforeAutospacing="0" w:after="0" w:afterAutospacing="0"/>
              <w:rPr>
                <w:sz w:val="17"/>
                <w:szCs w:val="17"/>
              </w:rPr>
            </w:pPr>
            <w:r w:rsidRPr="00EB2EE8">
              <w:rPr>
                <w:sz w:val="17"/>
                <w:szCs w:val="17"/>
              </w:rPr>
              <w:t>0,904</w:t>
            </w:r>
          </w:p>
        </w:tc>
        <w:tc>
          <w:tcPr>
            <w:tcW w:w="0" w:type="auto"/>
            <w:vAlign w:val="center"/>
            <w:hideMark/>
          </w:tcPr>
          <w:p w14:paraId="3AE2D4EE" w14:textId="77777777" w:rsidR="00911815" w:rsidRPr="00EB2EE8" w:rsidRDefault="00000000" w:rsidP="00EB2EE8">
            <w:pPr>
              <w:pStyle w:val="NormalWeb"/>
              <w:spacing w:before="0" w:beforeAutospacing="0" w:after="0" w:afterAutospacing="0"/>
              <w:rPr>
                <w:sz w:val="17"/>
                <w:szCs w:val="17"/>
              </w:rPr>
            </w:pPr>
            <w:r w:rsidRPr="00EB2EE8">
              <w:rPr>
                <w:sz w:val="17"/>
                <w:szCs w:val="17"/>
              </w:rPr>
              <w:t>0,74</w:t>
            </w:r>
          </w:p>
        </w:tc>
        <w:tc>
          <w:tcPr>
            <w:tcW w:w="0" w:type="auto"/>
            <w:vAlign w:val="center"/>
            <w:hideMark/>
          </w:tcPr>
          <w:p w14:paraId="2B0F780B" w14:textId="77777777" w:rsidR="00911815" w:rsidRPr="00EB2EE8" w:rsidRDefault="00000000" w:rsidP="00EB2EE8">
            <w:pPr>
              <w:pStyle w:val="NormalWeb"/>
              <w:spacing w:before="0" w:beforeAutospacing="0" w:after="0" w:afterAutospacing="0"/>
              <w:rPr>
                <w:sz w:val="17"/>
                <w:szCs w:val="17"/>
              </w:rPr>
            </w:pPr>
            <w:r w:rsidRPr="00EB2EE8">
              <w:rPr>
                <w:sz w:val="17"/>
                <w:szCs w:val="17"/>
              </w:rPr>
              <w:t>1,31</w:t>
            </w:r>
          </w:p>
        </w:tc>
      </w:tr>
      <w:tr w:rsidR="00911815" w:rsidRPr="00EB2EE8" w14:paraId="09FB9ABB" w14:textId="77777777">
        <w:trPr>
          <w:divId w:val="629166530"/>
          <w:tblCellSpacing w:w="0" w:type="dxa"/>
        </w:trPr>
        <w:tc>
          <w:tcPr>
            <w:tcW w:w="0" w:type="auto"/>
            <w:vAlign w:val="center"/>
            <w:hideMark/>
          </w:tcPr>
          <w:p w14:paraId="5775D085"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edad</w:t>
            </w:r>
          </w:p>
        </w:tc>
        <w:tc>
          <w:tcPr>
            <w:tcW w:w="0" w:type="auto"/>
            <w:vAlign w:val="center"/>
            <w:hideMark/>
          </w:tcPr>
          <w:p w14:paraId="5DCD593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9E40665" w14:textId="77777777" w:rsidR="00911815" w:rsidRPr="00EB2EE8" w:rsidRDefault="00000000" w:rsidP="00EB2EE8">
            <w:pPr>
              <w:pStyle w:val="NormalWeb"/>
              <w:spacing w:before="0" w:beforeAutospacing="0" w:after="0" w:afterAutospacing="0"/>
              <w:rPr>
                <w:sz w:val="17"/>
                <w:szCs w:val="17"/>
              </w:rPr>
            </w:pPr>
            <w:r w:rsidRPr="00EB2EE8">
              <w:rPr>
                <w:sz w:val="17"/>
                <w:szCs w:val="17"/>
              </w:rPr>
              <w:t>1,00</w:t>
            </w:r>
          </w:p>
        </w:tc>
        <w:tc>
          <w:tcPr>
            <w:tcW w:w="0" w:type="auto"/>
            <w:vAlign w:val="center"/>
            <w:hideMark/>
          </w:tcPr>
          <w:p w14:paraId="2BD616C0" w14:textId="77777777" w:rsidR="00911815" w:rsidRPr="00EB2EE8" w:rsidRDefault="00000000" w:rsidP="00EB2EE8">
            <w:pPr>
              <w:pStyle w:val="NormalWeb"/>
              <w:spacing w:before="0" w:beforeAutospacing="0" w:after="0" w:afterAutospacing="0"/>
              <w:rPr>
                <w:sz w:val="17"/>
                <w:szCs w:val="17"/>
              </w:rPr>
            </w:pPr>
            <w:r w:rsidRPr="00EB2EE8">
              <w:rPr>
                <w:sz w:val="17"/>
                <w:szCs w:val="17"/>
              </w:rPr>
              <w:t>0,439</w:t>
            </w:r>
          </w:p>
        </w:tc>
        <w:tc>
          <w:tcPr>
            <w:tcW w:w="0" w:type="auto"/>
            <w:vAlign w:val="center"/>
            <w:hideMark/>
          </w:tcPr>
          <w:p w14:paraId="4F339738" w14:textId="77777777" w:rsidR="00911815" w:rsidRPr="00EB2EE8" w:rsidRDefault="00000000" w:rsidP="00EB2EE8">
            <w:pPr>
              <w:pStyle w:val="NormalWeb"/>
              <w:spacing w:before="0" w:beforeAutospacing="0" w:after="0" w:afterAutospacing="0"/>
              <w:rPr>
                <w:sz w:val="17"/>
                <w:szCs w:val="17"/>
              </w:rPr>
            </w:pPr>
            <w:r w:rsidRPr="00EB2EE8">
              <w:rPr>
                <w:sz w:val="17"/>
                <w:szCs w:val="17"/>
              </w:rPr>
              <w:t>0,99</w:t>
            </w:r>
          </w:p>
        </w:tc>
        <w:tc>
          <w:tcPr>
            <w:tcW w:w="0" w:type="auto"/>
            <w:vAlign w:val="center"/>
            <w:hideMark/>
          </w:tcPr>
          <w:p w14:paraId="093D2686" w14:textId="77777777" w:rsidR="00911815" w:rsidRPr="00EB2EE8" w:rsidRDefault="00000000" w:rsidP="00EB2EE8">
            <w:pPr>
              <w:pStyle w:val="NormalWeb"/>
              <w:spacing w:before="0" w:beforeAutospacing="0" w:after="0" w:afterAutospacing="0"/>
              <w:rPr>
                <w:sz w:val="17"/>
                <w:szCs w:val="17"/>
              </w:rPr>
            </w:pPr>
            <w:r w:rsidRPr="00EB2EE8">
              <w:rPr>
                <w:sz w:val="17"/>
                <w:szCs w:val="17"/>
              </w:rPr>
              <w:t>1,01</w:t>
            </w:r>
          </w:p>
        </w:tc>
      </w:tr>
      <w:tr w:rsidR="00911815" w:rsidRPr="00EB2EE8" w14:paraId="496C10F4" w14:textId="77777777">
        <w:trPr>
          <w:divId w:val="629166530"/>
          <w:tblCellSpacing w:w="0" w:type="dxa"/>
        </w:trPr>
        <w:tc>
          <w:tcPr>
            <w:tcW w:w="0" w:type="auto"/>
            <w:vMerge w:val="restart"/>
            <w:vAlign w:val="center"/>
            <w:hideMark/>
          </w:tcPr>
          <w:p w14:paraId="146BA651"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EDAD_C</w:t>
            </w:r>
          </w:p>
        </w:tc>
        <w:tc>
          <w:tcPr>
            <w:tcW w:w="0" w:type="auto"/>
            <w:vAlign w:val="center"/>
            <w:hideMark/>
          </w:tcPr>
          <w:p w14:paraId="00D8359D"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&lt;50</w:t>
            </w:r>
          </w:p>
        </w:tc>
        <w:tc>
          <w:tcPr>
            <w:tcW w:w="0" w:type="auto"/>
            <w:vAlign w:val="center"/>
            <w:hideMark/>
          </w:tcPr>
          <w:p w14:paraId="018D86C1"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2D774EDE"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551954D4"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47D820B8" w14:textId="77777777" w:rsidR="00911815" w:rsidRPr="00EB2EE8" w:rsidRDefault="00000000" w:rsidP="00EB2EE8">
            <w:pPr>
              <w:rPr>
                <w:rFonts w:eastAsia="Times New Roman"/>
                <w:sz w:val="17"/>
                <w:szCs w:val="17"/>
              </w:rPr>
            </w:pPr>
            <w:r w:rsidRPr="00EB2EE8">
              <w:rPr>
                <w:rFonts w:eastAsia="Times New Roman"/>
                <w:sz w:val="17"/>
                <w:szCs w:val="17"/>
              </w:rPr>
              <w:t> </w:t>
            </w:r>
          </w:p>
        </w:tc>
      </w:tr>
      <w:tr w:rsidR="00911815" w:rsidRPr="00EB2EE8" w14:paraId="4CB4B961" w14:textId="77777777">
        <w:trPr>
          <w:divId w:val="629166530"/>
          <w:tblCellSpacing w:w="0" w:type="dxa"/>
        </w:trPr>
        <w:tc>
          <w:tcPr>
            <w:tcW w:w="0" w:type="auto"/>
            <w:vMerge/>
            <w:vAlign w:val="center"/>
            <w:hideMark/>
          </w:tcPr>
          <w:p w14:paraId="51D33FE0" w14:textId="77777777" w:rsidR="00911815" w:rsidRPr="00EB2EE8" w:rsidRDefault="00911815" w:rsidP="00EB2EE8">
            <w:pPr>
              <w:rPr>
                <w:sz w:val="17"/>
                <w:szCs w:val="17"/>
              </w:rPr>
            </w:pPr>
          </w:p>
        </w:tc>
        <w:tc>
          <w:tcPr>
            <w:tcW w:w="0" w:type="auto"/>
            <w:vAlign w:val="center"/>
            <w:hideMark/>
          </w:tcPr>
          <w:p w14:paraId="3046490C"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50-69</w:t>
            </w:r>
          </w:p>
        </w:tc>
        <w:tc>
          <w:tcPr>
            <w:tcW w:w="0" w:type="auto"/>
            <w:vAlign w:val="center"/>
            <w:hideMark/>
          </w:tcPr>
          <w:p w14:paraId="136D0E94" w14:textId="77777777" w:rsidR="00911815" w:rsidRPr="00EB2EE8" w:rsidRDefault="00000000" w:rsidP="00EB2EE8">
            <w:pPr>
              <w:pStyle w:val="NormalWeb"/>
              <w:spacing w:before="0" w:beforeAutospacing="0" w:after="0" w:afterAutospacing="0"/>
              <w:rPr>
                <w:sz w:val="17"/>
                <w:szCs w:val="17"/>
              </w:rPr>
            </w:pPr>
            <w:r w:rsidRPr="00EB2EE8">
              <w:rPr>
                <w:sz w:val="17"/>
                <w:szCs w:val="17"/>
              </w:rPr>
              <w:t>0,99</w:t>
            </w:r>
          </w:p>
        </w:tc>
        <w:tc>
          <w:tcPr>
            <w:tcW w:w="0" w:type="auto"/>
            <w:vAlign w:val="center"/>
            <w:hideMark/>
          </w:tcPr>
          <w:p w14:paraId="59D5069A" w14:textId="77777777" w:rsidR="00911815" w:rsidRPr="00EB2EE8" w:rsidRDefault="00000000" w:rsidP="00EB2EE8">
            <w:pPr>
              <w:pStyle w:val="NormalWeb"/>
              <w:spacing w:before="0" w:beforeAutospacing="0" w:after="0" w:afterAutospacing="0"/>
              <w:rPr>
                <w:sz w:val="17"/>
                <w:szCs w:val="17"/>
              </w:rPr>
            </w:pPr>
            <w:r w:rsidRPr="00EB2EE8">
              <w:rPr>
                <w:sz w:val="17"/>
                <w:szCs w:val="17"/>
              </w:rPr>
              <w:t>0,971</w:t>
            </w:r>
          </w:p>
        </w:tc>
        <w:tc>
          <w:tcPr>
            <w:tcW w:w="0" w:type="auto"/>
            <w:vAlign w:val="center"/>
            <w:hideMark/>
          </w:tcPr>
          <w:p w14:paraId="5C6B1CAF" w14:textId="77777777" w:rsidR="00911815" w:rsidRPr="00EB2EE8" w:rsidRDefault="00000000" w:rsidP="00EB2EE8">
            <w:pPr>
              <w:pStyle w:val="NormalWeb"/>
              <w:spacing w:before="0" w:beforeAutospacing="0" w:after="0" w:afterAutospacing="0"/>
              <w:rPr>
                <w:sz w:val="17"/>
                <w:szCs w:val="17"/>
              </w:rPr>
            </w:pPr>
            <w:r w:rsidRPr="00EB2EE8">
              <w:rPr>
                <w:sz w:val="17"/>
                <w:szCs w:val="17"/>
              </w:rPr>
              <w:t>0,69</w:t>
            </w:r>
          </w:p>
        </w:tc>
        <w:tc>
          <w:tcPr>
            <w:tcW w:w="0" w:type="auto"/>
            <w:vAlign w:val="center"/>
            <w:hideMark/>
          </w:tcPr>
          <w:p w14:paraId="14383E24" w14:textId="77777777" w:rsidR="00911815" w:rsidRPr="00EB2EE8" w:rsidRDefault="00000000" w:rsidP="00EB2EE8">
            <w:pPr>
              <w:pStyle w:val="NormalWeb"/>
              <w:spacing w:before="0" w:beforeAutospacing="0" w:after="0" w:afterAutospacing="0"/>
              <w:rPr>
                <w:sz w:val="17"/>
                <w:szCs w:val="17"/>
              </w:rPr>
            </w:pPr>
            <w:r w:rsidRPr="00EB2EE8">
              <w:rPr>
                <w:sz w:val="17"/>
                <w:szCs w:val="17"/>
              </w:rPr>
              <w:t>1,42</w:t>
            </w:r>
          </w:p>
        </w:tc>
      </w:tr>
      <w:tr w:rsidR="00911815" w:rsidRPr="00EB2EE8" w14:paraId="5E9AD386" w14:textId="77777777">
        <w:trPr>
          <w:divId w:val="629166530"/>
          <w:tblCellSpacing w:w="0" w:type="dxa"/>
        </w:trPr>
        <w:tc>
          <w:tcPr>
            <w:tcW w:w="0" w:type="auto"/>
            <w:vMerge/>
            <w:vAlign w:val="center"/>
            <w:hideMark/>
          </w:tcPr>
          <w:p w14:paraId="4C3890F5" w14:textId="77777777" w:rsidR="00911815" w:rsidRPr="00EB2EE8" w:rsidRDefault="00911815" w:rsidP="00EB2EE8">
            <w:pPr>
              <w:rPr>
                <w:sz w:val="17"/>
                <w:szCs w:val="17"/>
              </w:rPr>
            </w:pPr>
          </w:p>
        </w:tc>
        <w:tc>
          <w:tcPr>
            <w:tcW w:w="0" w:type="auto"/>
            <w:vAlign w:val="center"/>
            <w:hideMark/>
          </w:tcPr>
          <w:p w14:paraId="311DF53A"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70 o mas</w:t>
            </w:r>
          </w:p>
        </w:tc>
        <w:tc>
          <w:tcPr>
            <w:tcW w:w="0" w:type="auto"/>
            <w:vAlign w:val="center"/>
            <w:hideMark/>
          </w:tcPr>
          <w:p w14:paraId="65556CF6" w14:textId="77777777" w:rsidR="00911815" w:rsidRPr="00EB2EE8" w:rsidRDefault="00000000" w:rsidP="00EB2EE8">
            <w:pPr>
              <w:pStyle w:val="NormalWeb"/>
              <w:spacing w:before="0" w:beforeAutospacing="0" w:after="0" w:afterAutospacing="0"/>
              <w:rPr>
                <w:sz w:val="17"/>
                <w:szCs w:val="17"/>
              </w:rPr>
            </w:pPr>
            <w:r w:rsidRPr="00EB2EE8">
              <w:rPr>
                <w:sz w:val="17"/>
                <w:szCs w:val="17"/>
              </w:rPr>
              <w:t>1,10</w:t>
            </w:r>
          </w:p>
        </w:tc>
        <w:tc>
          <w:tcPr>
            <w:tcW w:w="0" w:type="auto"/>
            <w:vAlign w:val="center"/>
            <w:hideMark/>
          </w:tcPr>
          <w:p w14:paraId="194210BB" w14:textId="77777777" w:rsidR="00911815" w:rsidRPr="00EB2EE8" w:rsidRDefault="00000000" w:rsidP="00EB2EE8">
            <w:pPr>
              <w:pStyle w:val="NormalWeb"/>
              <w:spacing w:before="0" w:beforeAutospacing="0" w:after="0" w:afterAutospacing="0"/>
              <w:rPr>
                <w:sz w:val="17"/>
                <w:szCs w:val="17"/>
              </w:rPr>
            </w:pPr>
            <w:r w:rsidRPr="00EB2EE8">
              <w:rPr>
                <w:sz w:val="17"/>
                <w:szCs w:val="17"/>
              </w:rPr>
              <w:t>0,612</w:t>
            </w:r>
          </w:p>
        </w:tc>
        <w:tc>
          <w:tcPr>
            <w:tcW w:w="0" w:type="auto"/>
            <w:vAlign w:val="center"/>
            <w:hideMark/>
          </w:tcPr>
          <w:p w14:paraId="168896F9" w14:textId="77777777" w:rsidR="00911815" w:rsidRPr="00EB2EE8" w:rsidRDefault="00000000" w:rsidP="00EB2EE8">
            <w:pPr>
              <w:pStyle w:val="NormalWeb"/>
              <w:spacing w:before="0" w:beforeAutospacing="0" w:after="0" w:afterAutospacing="0"/>
              <w:rPr>
                <w:sz w:val="17"/>
                <w:szCs w:val="17"/>
              </w:rPr>
            </w:pPr>
            <w:r w:rsidRPr="00EB2EE8">
              <w:rPr>
                <w:sz w:val="17"/>
                <w:szCs w:val="17"/>
              </w:rPr>
              <w:t>0,76</w:t>
            </w:r>
          </w:p>
        </w:tc>
        <w:tc>
          <w:tcPr>
            <w:tcW w:w="0" w:type="auto"/>
            <w:vAlign w:val="center"/>
            <w:hideMark/>
          </w:tcPr>
          <w:p w14:paraId="11149B69" w14:textId="77777777" w:rsidR="00911815" w:rsidRPr="00EB2EE8" w:rsidRDefault="00000000" w:rsidP="00EB2EE8">
            <w:pPr>
              <w:pStyle w:val="NormalWeb"/>
              <w:spacing w:before="0" w:beforeAutospacing="0" w:after="0" w:afterAutospacing="0"/>
              <w:rPr>
                <w:sz w:val="17"/>
                <w:szCs w:val="17"/>
              </w:rPr>
            </w:pPr>
            <w:r w:rsidRPr="00EB2EE8">
              <w:rPr>
                <w:sz w:val="17"/>
                <w:szCs w:val="17"/>
              </w:rPr>
              <w:t>1,58</w:t>
            </w:r>
          </w:p>
        </w:tc>
      </w:tr>
      <w:tr w:rsidR="00911815" w:rsidRPr="00EB2EE8" w14:paraId="720A56FE" w14:textId="77777777">
        <w:trPr>
          <w:divId w:val="629166530"/>
          <w:tblCellSpacing w:w="0" w:type="dxa"/>
        </w:trPr>
        <w:tc>
          <w:tcPr>
            <w:tcW w:w="0" w:type="auto"/>
            <w:vAlign w:val="center"/>
            <w:hideMark/>
          </w:tcPr>
          <w:p w14:paraId="74B1A759"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edad</w:t>
            </w:r>
          </w:p>
        </w:tc>
        <w:tc>
          <w:tcPr>
            <w:tcW w:w="0" w:type="auto"/>
            <w:vAlign w:val="center"/>
            <w:hideMark/>
          </w:tcPr>
          <w:p w14:paraId="5E6E0235"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70 o mas</w:t>
            </w:r>
          </w:p>
        </w:tc>
        <w:tc>
          <w:tcPr>
            <w:tcW w:w="0" w:type="auto"/>
            <w:vAlign w:val="center"/>
            <w:hideMark/>
          </w:tcPr>
          <w:p w14:paraId="3D579547" w14:textId="77777777" w:rsidR="00911815" w:rsidRPr="00EB2EE8" w:rsidRDefault="00000000" w:rsidP="00EB2EE8">
            <w:pPr>
              <w:pStyle w:val="NormalWeb"/>
              <w:spacing w:before="0" w:beforeAutospacing="0" w:after="0" w:afterAutospacing="0"/>
              <w:rPr>
                <w:sz w:val="17"/>
                <w:szCs w:val="17"/>
              </w:rPr>
            </w:pPr>
            <w:r w:rsidRPr="00EB2EE8">
              <w:rPr>
                <w:sz w:val="17"/>
                <w:szCs w:val="17"/>
              </w:rPr>
              <w:t>1,10</w:t>
            </w:r>
          </w:p>
        </w:tc>
        <w:tc>
          <w:tcPr>
            <w:tcW w:w="0" w:type="auto"/>
            <w:vAlign w:val="center"/>
            <w:hideMark/>
          </w:tcPr>
          <w:p w14:paraId="64069F74" w14:textId="77777777" w:rsidR="00911815" w:rsidRPr="00EB2EE8" w:rsidRDefault="00000000" w:rsidP="00EB2EE8">
            <w:pPr>
              <w:pStyle w:val="NormalWeb"/>
              <w:spacing w:before="0" w:beforeAutospacing="0" w:after="0" w:afterAutospacing="0"/>
              <w:rPr>
                <w:sz w:val="17"/>
                <w:szCs w:val="17"/>
              </w:rPr>
            </w:pPr>
            <w:r w:rsidRPr="00EB2EE8">
              <w:rPr>
                <w:sz w:val="17"/>
                <w:szCs w:val="17"/>
              </w:rPr>
              <w:t>0,495</w:t>
            </w:r>
          </w:p>
        </w:tc>
        <w:tc>
          <w:tcPr>
            <w:tcW w:w="0" w:type="auto"/>
            <w:vAlign w:val="center"/>
            <w:hideMark/>
          </w:tcPr>
          <w:p w14:paraId="6D201D19" w14:textId="77777777" w:rsidR="00911815" w:rsidRPr="00EB2EE8" w:rsidRDefault="00000000" w:rsidP="00EB2EE8">
            <w:pPr>
              <w:pStyle w:val="NormalWeb"/>
              <w:spacing w:before="0" w:beforeAutospacing="0" w:after="0" w:afterAutospacing="0"/>
              <w:rPr>
                <w:sz w:val="17"/>
                <w:szCs w:val="17"/>
              </w:rPr>
            </w:pPr>
            <w:r w:rsidRPr="00EB2EE8">
              <w:rPr>
                <w:sz w:val="17"/>
                <w:szCs w:val="17"/>
              </w:rPr>
              <w:t>0,83</w:t>
            </w:r>
          </w:p>
        </w:tc>
        <w:tc>
          <w:tcPr>
            <w:tcW w:w="0" w:type="auto"/>
            <w:vAlign w:val="center"/>
            <w:hideMark/>
          </w:tcPr>
          <w:p w14:paraId="040940DF" w14:textId="77777777" w:rsidR="00911815" w:rsidRPr="00EB2EE8" w:rsidRDefault="00000000" w:rsidP="00EB2EE8">
            <w:pPr>
              <w:pStyle w:val="NormalWeb"/>
              <w:spacing w:before="0" w:beforeAutospacing="0" w:after="0" w:afterAutospacing="0"/>
              <w:rPr>
                <w:sz w:val="17"/>
                <w:szCs w:val="17"/>
              </w:rPr>
            </w:pPr>
            <w:r w:rsidRPr="00EB2EE8">
              <w:rPr>
                <w:sz w:val="17"/>
                <w:szCs w:val="17"/>
              </w:rPr>
              <w:t>1,46</w:t>
            </w:r>
          </w:p>
        </w:tc>
      </w:tr>
      <w:tr w:rsidR="00911815" w:rsidRPr="00EB2EE8" w14:paraId="6A1F7A29" w14:textId="77777777">
        <w:trPr>
          <w:divId w:val="629166530"/>
          <w:tblCellSpacing w:w="0" w:type="dxa"/>
        </w:trPr>
        <w:tc>
          <w:tcPr>
            <w:tcW w:w="0" w:type="auto"/>
            <w:vAlign w:val="center"/>
            <w:hideMark/>
          </w:tcPr>
          <w:p w14:paraId="11B84005"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edad</w:t>
            </w:r>
          </w:p>
        </w:tc>
        <w:tc>
          <w:tcPr>
            <w:tcW w:w="0" w:type="auto"/>
            <w:vAlign w:val="center"/>
            <w:hideMark/>
          </w:tcPr>
          <w:p w14:paraId="647CA91A"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50 o mas</w:t>
            </w:r>
          </w:p>
        </w:tc>
        <w:tc>
          <w:tcPr>
            <w:tcW w:w="0" w:type="auto"/>
            <w:vAlign w:val="center"/>
            <w:hideMark/>
          </w:tcPr>
          <w:p w14:paraId="1D702782" w14:textId="77777777" w:rsidR="00911815" w:rsidRPr="00EB2EE8" w:rsidRDefault="00000000" w:rsidP="00EB2EE8">
            <w:pPr>
              <w:pStyle w:val="NormalWeb"/>
              <w:spacing w:before="0" w:beforeAutospacing="0" w:after="0" w:afterAutospacing="0"/>
              <w:rPr>
                <w:sz w:val="17"/>
                <w:szCs w:val="17"/>
              </w:rPr>
            </w:pPr>
            <w:r w:rsidRPr="00EB2EE8">
              <w:rPr>
                <w:sz w:val="17"/>
                <w:szCs w:val="17"/>
              </w:rPr>
              <w:t>1,05</w:t>
            </w:r>
          </w:p>
        </w:tc>
        <w:tc>
          <w:tcPr>
            <w:tcW w:w="0" w:type="auto"/>
            <w:vAlign w:val="center"/>
            <w:hideMark/>
          </w:tcPr>
          <w:p w14:paraId="72A870A1" w14:textId="77777777" w:rsidR="00911815" w:rsidRPr="00EB2EE8" w:rsidRDefault="00000000" w:rsidP="00EB2EE8">
            <w:pPr>
              <w:pStyle w:val="NormalWeb"/>
              <w:spacing w:before="0" w:beforeAutospacing="0" w:after="0" w:afterAutospacing="0"/>
              <w:rPr>
                <w:sz w:val="17"/>
                <w:szCs w:val="17"/>
              </w:rPr>
            </w:pPr>
            <w:r w:rsidRPr="00EB2EE8">
              <w:rPr>
                <w:sz w:val="17"/>
                <w:szCs w:val="17"/>
              </w:rPr>
              <w:t>0,787</w:t>
            </w:r>
          </w:p>
        </w:tc>
        <w:tc>
          <w:tcPr>
            <w:tcW w:w="0" w:type="auto"/>
            <w:vAlign w:val="center"/>
            <w:hideMark/>
          </w:tcPr>
          <w:p w14:paraId="42F5B87D" w14:textId="77777777" w:rsidR="00911815" w:rsidRPr="00EB2EE8" w:rsidRDefault="00000000" w:rsidP="00EB2EE8">
            <w:pPr>
              <w:pStyle w:val="NormalWeb"/>
              <w:spacing w:before="0" w:beforeAutospacing="0" w:after="0" w:afterAutospacing="0"/>
              <w:rPr>
                <w:sz w:val="17"/>
                <w:szCs w:val="17"/>
              </w:rPr>
            </w:pPr>
            <w:r w:rsidRPr="00EB2EE8">
              <w:rPr>
                <w:sz w:val="17"/>
                <w:szCs w:val="17"/>
              </w:rPr>
              <w:t>0,75</w:t>
            </w:r>
          </w:p>
        </w:tc>
        <w:tc>
          <w:tcPr>
            <w:tcW w:w="0" w:type="auto"/>
            <w:vAlign w:val="center"/>
            <w:hideMark/>
          </w:tcPr>
          <w:p w14:paraId="67B371BE" w14:textId="77777777" w:rsidR="00911815" w:rsidRPr="00EB2EE8" w:rsidRDefault="00000000" w:rsidP="00EB2EE8">
            <w:pPr>
              <w:pStyle w:val="NormalWeb"/>
              <w:spacing w:before="0" w:beforeAutospacing="0" w:after="0" w:afterAutospacing="0"/>
              <w:rPr>
                <w:sz w:val="17"/>
                <w:szCs w:val="17"/>
              </w:rPr>
            </w:pPr>
            <w:r w:rsidRPr="00EB2EE8">
              <w:rPr>
                <w:sz w:val="17"/>
                <w:szCs w:val="17"/>
              </w:rPr>
              <w:t>1,45</w:t>
            </w:r>
          </w:p>
        </w:tc>
      </w:tr>
      <w:tr w:rsidR="00911815" w:rsidRPr="00EB2EE8" w14:paraId="7B16558A" w14:textId="77777777">
        <w:trPr>
          <w:divId w:val="629166530"/>
          <w:tblCellSpacing w:w="0" w:type="dxa"/>
        </w:trPr>
        <w:tc>
          <w:tcPr>
            <w:tcW w:w="0" w:type="auto"/>
            <w:vAlign w:val="center"/>
            <w:hideMark/>
          </w:tcPr>
          <w:p w14:paraId="549E6590"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ICH</w:t>
            </w:r>
          </w:p>
        </w:tc>
        <w:tc>
          <w:tcPr>
            <w:tcW w:w="0" w:type="auto"/>
            <w:vAlign w:val="center"/>
            <w:hideMark/>
          </w:tcPr>
          <w:p w14:paraId="5BAB2A0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077BA16" w14:textId="77777777" w:rsidR="00911815" w:rsidRPr="00EB2EE8" w:rsidRDefault="00000000" w:rsidP="00EB2EE8">
            <w:pPr>
              <w:pStyle w:val="NormalWeb"/>
              <w:spacing w:before="0" w:beforeAutospacing="0" w:after="0" w:afterAutospacing="0"/>
              <w:rPr>
                <w:sz w:val="17"/>
                <w:szCs w:val="17"/>
              </w:rPr>
            </w:pPr>
            <w:r w:rsidRPr="00EB2EE8">
              <w:rPr>
                <w:sz w:val="17"/>
                <w:szCs w:val="17"/>
              </w:rPr>
              <w:t>1,10</w:t>
            </w:r>
          </w:p>
        </w:tc>
        <w:tc>
          <w:tcPr>
            <w:tcW w:w="0" w:type="auto"/>
            <w:vAlign w:val="center"/>
            <w:hideMark/>
          </w:tcPr>
          <w:p w14:paraId="1C2AC7A5" w14:textId="77777777" w:rsidR="00911815" w:rsidRPr="00EB2EE8" w:rsidRDefault="00000000" w:rsidP="00EB2EE8">
            <w:pPr>
              <w:pStyle w:val="NormalWeb"/>
              <w:spacing w:before="0" w:beforeAutospacing="0" w:after="0" w:afterAutospacing="0"/>
              <w:rPr>
                <w:sz w:val="17"/>
                <w:szCs w:val="17"/>
              </w:rPr>
            </w:pPr>
            <w:r w:rsidRPr="00EB2EE8">
              <w:rPr>
                <w:sz w:val="17"/>
                <w:szCs w:val="17"/>
              </w:rPr>
              <w:t>0,057</w:t>
            </w:r>
          </w:p>
        </w:tc>
        <w:tc>
          <w:tcPr>
            <w:tcW w:w="0" w:type="auto"/>
            <w:vAlign w:val="center"/>
            <w:hideMark/>
          </w:tcPr>
          <w:p w14:paraId="3039BCC4" w14:textId="77777777" w:rsidR="00911815" w:rsidRPr="00EB2EE8" w:rsidRDefault="00000000" w:rsidP="00EB2EE8">
            <w:pPr>
              <w:pStyle w:val="NormalWeb"/>
              <w:spacing w:before="0" w:beforeAutospacing="0" w:after="0" w:afterAutospacing="0"/>
              <w:rPr>
                <w:sz w:val="17"/>
                <w:szCs w:val="17"/>
              </w:rPr>
            </w:pPr>
            <w:r w:rsidRPr="00EB2EE8">
              <w:rPr>
                <w:sz w:val="17"/>
                <w:szCs w:val="17"/>
              </w:rPr>
              <w:t>1,00</w:t>
            </w:r>
          </w:p>
        </w:tc>
        <w:tc>
          <w:tcPr>
            <w:tcW w:w="0" w:type="auto"/>
            <w:vAlign w:val="center"/>
            <w:hideMark/>
          </w:tcPr>
          <w:p w14:paraId="320B6B0B" w14:textId="77777777" w:rsidR="00911815" w:rsidRPr="00EB2EE8" w:rsidRDefault="00000000" w:rsidP="00EB2EE8">
            <w:pPr>
              <w:pStyle w:val="NormalWeb"/>
              <w:spacing w:before="0" w:beforeAutospacing="0" w:after="0" w:afterAutospacing="0"/>
              <w:rPr>
                <w:sz w:val="17"/>
                <w:szCs w:val="17"/>
              </w:rPr>
            </w:pPr>
            <w:r w:rsidRPr="00EB2EE8">
              <w:rPr>
                <w:sz w:val="17"/>
                <w:szCs w:val="17"/>
              </w:rPr>
              <w:t>1,22</w:t>
            </w:r>
          </w:p>
        </w:tc>
      </w:tr>
      <w:tr w:rsidR="00911815" w:rsidRPr="00EB2EE8" w14:paraId="403EC262" w14:textId="77777777">
        <w:trPr>
          <w:divId w:val="629166530"/>
          <w:tblCellSpacing w:w="0" w:type="dxa"/>
        </w:trPr>
        <w:tc>
          <w:tcPr>
            <w:tcW w:w="0" w:type="auto"/>
            <w:vMerge w:val="restart"/>
            <w:vAlign w:val="center"/>
            <w:hideMark/>
          </w:tcPr>
          <w:p w14:paraId="22DC9974"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ICH</w:t>
            </w:r>
          </w:p>
        </w:tc>
        <w:tc>
          <w:tcPr>
            <w:tcW w:w="0" w:type="auto"/>
            <w:vAlign w:val="center"/>
            <w:hideMark/>
          </w:tcPr>
          <w:p w14:paraId="03F7B69C"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2</w:t>
            </w:r>
          </w:p>
        </w:tc>
        <w:tc>
          <w:tcPr>
            <w:tcW w:w="0" w:type="auto"/>
            <w:vAlign w:val="center"/>
            <w:hideMark/>
          </w:tcPr>
          <w:p w14:paraId="51252C61"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1A24577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F3B212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1A72C6B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08487C57" w14:textId="77777777">
        <w:trPr>
          <w:divId w:val="629166530"/>
          <w:tblCellSpacing w:w="0" w:type="dxa"/>
        </w:trPr>
        <w:tc>
          <w:tcPr>
            <w:tcW w:w="0" w:type="auto"/>
            <w:vMerge/>
            <w:vAlign w:val="center"/>
            <w:hideMark/>
          </w:tcPr>
          <w:p w14:paraId="42B40A42" w14:textId="77777777" w:rsidR="00911815" w:rsidRPr="00EB2EE8" w:rsidRDefault="00911815" w:rsidP="00EB2EE8">
            <w:pPr>
              <w:rPr>
                <w:sz w:val="17"/>
                <w:szCs w:val="17"/>
              </w:rPr>
            </w:pPr>
          </w:p>
        </w:tc>
        <w:tc>
          <w:tcPr>
            <w:tcW w:w="0" w:type="auto"/>
            <w:vAlign w:val="center"/>
            <w:hideMark/>
          </w:tcPr>
          <w:p w14:paraId="0FFA6BF5"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3-4</w:t>
            </w:r>
          </w:p>
        </w:tc>
        <w:tc>
          <w:tcPr>
            <w:tcW w:w="0" w:type="auto"/>
            <w:vAlign w:val="center"/>
            <w:hideMark/>
          </w:tcPr>
          <w:p w14:paraId="150C51A6" w14:textId="77777777" w:rsidR="00911815" w:rsidRPr="00EB2EE8" w:rsidRDefault="00000000" w:rsidP="00EB2EE8">
            <w:pPr>
              <w:pStyle w:val="NormalWeb"/>
              <w:spacing w:before="0" w:beforeAutospacing="0" w:after="0" w:afterAutospacing="0"/>
              <w:rPr>
                <w:sz w:val="17"/>
                <w:szCs w:val="17"/>
              </w:rPr>
            </w:pPr>
            <w:r w:rsidRPr="00EB2EE8">
              <w:rPr>
                <w:sz w:val="17"/>
                <w:szCs w:val="17"/>
              </w:rPr>
              <w:t>1,22</w:t>
            </w:r>
          </w:p>
        </w:tc>
        <w:tc>
          <w:tcPr>
            <w:tcW w:w="0" w:type="auto"/>
            <w:vAlign w:val="center"/>
            <w:hideMark/>
          </w:tcPr>
          <w:p w14:paraId="14A51743" w14:textId="77777777" w:rsidR="00911815" w:rsidRPr="00EB2EE8" w:rsidRDefault="00000000" w:rsidP="00EB2EE8">
            <w:pPr>
              <w:pStyle w:val="NormalWeb"/>
              <w:spacing w:before="0" w:beforeAutospacing="0" w:after="0" w:afterAutospacing="0"/>
              <w:rPr>
                <w:sz w:val="17"/>
                <w:szCs w:val="17"/>
              </w:rPr>
            </w:pPr>
            <w:r w:rsidRPr="00EB2EE8">
              <w:rPr>
                <w:sz w:val="17"/>
                <w:szCs w:val="17"/>
              </w:rPr>
              <w:t>0,213</w:t>
            </w:r>
          </w:p>
        </w:tc>
        <w:tc>
          <w:tcPr>
            <w:tcW w:w="0" w:type="auto"/>
            <w:vAlign w:val="center"/>
            <w:hideMark/>
          </w:tcPr>
          <w:p w14:paraId="1C7A2388" w14:textId="77777777" w:rsidR="00911815" w:rsidRPr="00EB2EE8" w:rsidRDefault="00000000" w:rsidP="00EB2EE8">
            <w:pPr>
              <w:pStyle w:val="NormalWeb"/>
              <w:spacing w:before="0" w:beforeAutospacing="0" w:after="0" w:afterAutospacing="0"/>
              <w:rPr>
                <w:sz w:val="17"/>
                <w:szCs w:val="17"/>
              </w:rPr>
            </w:pPr>
            <w:r w:rsidRPr="00EB2EE8">
              <w:rPr>
                <w:sz w:val="17"/>
                <w:szCs w:val="17"/>
              </w:rPr>
              <w:t>0,89</w:t>
            </w:r>
          </w:p>
        </w:tc>
        <w:tc>
          <w:tcPr>
            <w:tcW w:w="0" w:type="auto"/>
            <w:vAlign w:val="center"/>
            <w:hideMark/>
          </w:tcPr>
          <w:p w14:paraId="14B1E91B" w14:textId="77777777" w:rsidR="00911815" w:rsidRPr="00EB2EE8" w:rsidRDefault="00000000" w:rsidP="00EB2EE8">
            <w:pPr>
              <w:pStyle w:val="NormalWeb"/>
              <w:spacing w:before="0" w:beforeAutospacing="0" w:after="0" w:afterAutospacing="0"/>
              <w:rPr>
                <w:sz w:val="17"/>
                <w:szCs w:val="17"/>
              </w:rPr>
            </w:pPr>
            <w:r w:rsidRPr="00EB2EE8">
              <w:rPr>
                <w:sz w:val="17"/>
                <w:szCs w:val="17"/>
              </w:rPr>
              <w:t>1,68</w:t>
            </w:r>
          </w:p>
        </w:tc>
      </w:tr>
      <w:tr w:rsidR="00911815" w:rsidRPr="00EB2EE8" w14:paraId="52FAC2B6" w14:textId="77777777">
        <w:trPr>
          <w:divId w:val="629166530"/>
          <w:tblCellSpacing w:w="0" w:type="dxa"/>
        </w:trPr>
        <w:tc>
          <w:tcPr>
            <w:tcW w:w="0" w:type="auto"/>
            <w:vMerge/>
            <w:vAlign w:val="center"/>
            <w:hideMark/>
          </w:tcPr>
          <w:p w14:paraId="5FD6CCAD" w14:textId="77777777" w:rsidR="00911815" w:rsidRPr="00EB2EE8" w:rsidRDefault="00911815" w:rsidP="00EB2EE8">
            <w:pPr>
              <w:rPr>
                <w:sz w:val="17"/>
                <w:szCs w:val="17"/>
              </w:rPr>
            </w:pPr>
          </w:p>
        </w:tc>
        <w:tc>
          <w:tcPr>
            <w:tcW w:w="0" w:type="auto"/>
            <w:vAlign w:val="center"/>
            <w:hideMark/>
          </w:tcPr>
          <w:p w14:paraId="4E76F618"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5 o mas</w:t>
            </w:r>
          </w:p>
        </w:tc>
        <w:tc>
          <w:tcPr>
            <w:tcW w:w="0" w:type="auto"/>
            <w:vAlign w:val="center"/>
            <w:hideMark/>
          </w:tcPr>
          <w:p w14:paraId="44CBCA1D" w14:textId="77777777" w:rsidR="00911815" w:rsidRPr="00EB2EE8" w:rsidRDefault="00000000" w:rsidP="00EB2EE8">
            <w:pPr>
              <w:pStyle w:val="NormalWeb"/>
              <w:spacing w:before="0" w:beforeAutospacing="0" w:after="0" w:afterAutospacing="0"/>
              <w:rPr>
                <w:sz w:val="17"/>
                <w:szCs w:val="17"/>
              </w:rPr>
            </w:pPr>
            <w:r w:rsidRPr="00EB2EE8">
              <w:rPr>
                <w:sz w:val="17"/>
                <w:szCs w:val="17"/>
              </w:rPr>
              <w:t>1,24</w:t>
            </w:r>
          </w:p>
        </w:tc>
        <w:tc>
          <w:tcPr>
            <w:tcW w:w="0" w:type="auto"/>
            <w:vAlign w:val="center"/>
            <w:hideMark/>
          </w:tcPr>
          <w:p w14:paraId="59159ABE" w14:textId="77777777" w:rsidR="00911815" w:rsidRPr="00EB2EE8" w:rsidRDefault="00000000" w:rsidP="00EB2EE8">
            <w:pPr>
              <w:pStyle w:val="NormalWeb"/>
              <w:spacing w:before="0" w:beforeAutospacing="0" w:after="0" w:afterAutospacing="0"/>
              <w:rPr>
                <w:sz w:val="17"/>
                <w:szCs w:val="17"/>
              </w:rPr>
            </w:pPr>
            <w:r w:rsidRPr="00EB2EE8">
              <w:rPr>
                <w:sz w:val="17"/>
                <w:szCs w:val="17"/>
              </w:rPr>
              <w:t>0,253</w:t>
            </w:r>
          </w:p>
        </w:tc>
        <w:tc>
          <w:tcPr>
            <w:tcW w:w="0" w:type="auto"/>
            <w:vAlign w:val="center"/>
            <w:hideMark/>
          </w:tcPr>
          <w:p w14:paraId="2CDE4D8E" w14:textId="77777777" w:rsidR="00911815" w:rsidRPr="00EB2EE8" w:rsidRDefault="00000000" w:rsidP="00EB2EE8">
            <w:pPr>
              <w:pStyle w:val="NormalWeb"/>
              <w:spacing w:before="0" w:beforeAutospacing="0" w:after="0" w:afterAutospacing="0"/>
              <w:rPr>
                <w:sz w:val="17"/>
                <w:szCs w:val="17"/>
              </w:rPr>
            </w:pPr>
            <w:r w:rsidRPr="00EB2EE8">
              <w:rPr>
                <w:sz w:val="17"/>
                <w:szCs w:val="17"/>
              </w:rPr>
              <w:t>0,86</w:t>
            </w:r>
          </w:p>
        </w:tc>
        <w:tc>
          <w:tcPr>
            <w:tcW w:w="0" w:type="auto"/>
            <w:vAlign w:val="center"/>
            <w:hideMark/>
          </w:tcPr>
          <w:p w14:paraId="675214F4" w14:textId="77777777" w:rsidR="00911815" w:rsidRPr="00EB2EE8" w:rsidRDefault="00000000" w:rsidP="00EB2EE8">
            <w:pPr>
              <w:pStyle w:val="NormalWeb"/>
              <w:spacing w:before="0" w:beforeAutospacing="0" w:after="0" w:afterAutospacing="0"/>
              <w:rPr>
                <w:sz w:val="17"/>
                <w:szCs w:val="17"/>
              </w:rPr>
            </w:pPr>
            <w:r w:rsidRPr="00EB2EE8">
              <w:rPr>
                <w:sz w:val="17"/>
                <w:szCs w:val="17"/>
              </w:rPr>
              <w:t>1,80</w:t>
            </w:r>
          </w:p>
        </w:tc>
      </w:tr>
      <w:tr w:rsidR="00911815" w:rsidRPr="00EB2EE8" w14:paraId="294DFB4F" w14:textId="77777777">
        <w:trPr>
          <w:divId w:val="629166530"/>
          <w:tblCellSpacing w:w="0" w:type="dxa"/>
        </w:trPr>
        <w:tc>
          <w:tcPr>
            <w:tcW w:w="0" w:type="auto"/>
            <w:vAlign w:val="center"/>
            <w:hideMark/>
          </w:tcPr>
          <w:p w14:paraId="790C936F"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ICH</w:t>
            </w:r>
          </w:p>
        </w:tc>
        <w:tc>
          <w:tcPr>
            <w:tcW w:w="0" w:type="auto"/>
            <w:vAlign w:val="center"/>
            <w:hideMark/>
          </w:tcPr>
          <w:p w14:paraId="728108ED"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3 o mas</w:t>
            </w:r>
          </w:p>
        </w:tc>
        <w:tc>
          <w:tcPr>
            <w:tcW w:w="0" w:type="auto"/>
            <w:vAlign w:val="center"/>
            <w:hideMark/>
          </w:tcPr>
          <w:p w14:paraId="5B4052D3" w14:textId="77777777" w:rsidR="00911815" w:rsidRPr="00EB2EE8" w:rsidRDefault="00000000" w:rsidP="00EB2EE8">
            <w:pPr>
              <w:pStyle w:val="NormalWeb"/>
              <w:spacing w:before="0" w:beforeAutospacing="0" w:after="0" w:afterAutospacing="0"/>
              <w:rPr>
                <w:sz w:val="17"/>
                <w:szCs w:val="17"/>
              </w:rPr>
            </w:pPr>
            <w:r w:rsidRPr="00EB2EE8">
              <w:rPr>
                <w:sz w:val="17"/>
                <w:szCs w:val="17"/>
              </w:rPr>
              <w:t>1,23</w:t>
            </w:r>
          </w:p>
        </w:tc>
        <w:tc>
          <w:tcPr>
            <w:tcW w:w="0" w:type="auto"/>
            <w:vAlign w:val="center"/>
            <w:hideMark/>
          </w:tcPr>
          <w:p w14:paraId="4DB643B1" w14:textId="77777777" w:rsidR="00911815" w:rsidRPr="00EB2EE8" w:rsidRDefault="00000000" w:rsidP="00EB2EE8">
            <w:pPr>
              <w:pStyle w:val="NormalWeb"/>
              <w:spacing w:before="0" w:beforeAutospacing="0" w:after="0" w:afterAutospacing="0"/>
              <w:rPr>
                <w:sz w:val="17"/>
                <w:szCs w:val="17"/>
              </w:rPr>
            </w:pPr>
            <w:r w:rsidRPr="00EB2EE8">
              <w:rPr>
                <w:sz w:val="17"/>
                <w:szCs w:val="17"/>
              </w:rPr>
              <w:t>0,165</w:t>
            </w:r>
          </w:p>
        </w:tc>
        <w:tc>
          <w:tcPr>
            <w:tcW w:w="0" w:type="auto"/>
            <w:vAlign w:val="center"/>
            <w:hideMark/>
          </w:tcPr>
          <w:p w14:paraId="644FAB60" w14:textId="77777777" w:rsidR="00911815" w:rsidRPr="00EB2EE8" w:rsidRDefault="00000000" w:rsidP="00EB2EE8">
            <w:pPr>
              <w:pStyle w:val="NormalWeb"/>
              <w:spacing w:before="0" w:beforeAutospacing="0" w:after="0" w:afterAutospacing="0"/>
              <w:rPr>
                <w:sz w:val="17"/>
                <w:szCs w:val="17"/>
              </w:rPr>
            </w:pPr>
            <w:r w:rsidRPr="00EB2EE8">
              <w:rPr>
                <w:sz w:val="17"/>
                <w:szCs w:val="17"/>
              </w:rPr>
              <w:t>0,92</w:t>
            </w:r>
          </w:p>
        </w:tc>
        <w:tc>
          <w:tcPr>
            <w:tcW w:w="0" w:type="auto"/>
            <w:vAlign w:val="center"/>
            <w:hideMark/>
          </w:tcPr>
          <w:p w14:paraId="5F6E660D" w14:textId="77777777" w:rsidR="00911815" w:rsidRPr="00EB2EE8" w:rsidRDefault="00000000" w:rsidP="00EB2EE8">
            <w:pPr>
              <w:pStyle w:val="NormalWeb"/>
              <w:spacing w:before="0" w:beforeAutospacing="0" w:after="0" w:afterAutospacing="0"/>
              <w:rPr>
                <w:sz w:val="17"/>
                <w:szCs w:val="17"/>
              </w:rPr>
            </w:pPr>
            <w:r w:rsidRPr="00EB2EE8">
              <w:rPr>
                <w:sz w:val="17"/>
                <w:szCs w:val="17"/>
              </w:rPr>
              <w:t>1,65</w:t>
            </w:r>
          </w:p>
        </w:tc>
      </w:tr>
      <w:tr w:rsidR="00911815" w:rsidRPr="00EB2EE8" w14:paraId="3D87BAC4" w14:textId="77777777">
        <w:trPr>
          <w:divId w:val="629166530"/>
          <w:tblCellSpacing w:w="0" w:type="dxa"/>
        </w:trPr>
        <w:tc>
          <w:tcPr>
            <w:tcW w:w="0" w:type="auto"/>
            <w:vAlign w:val="center"/>
            <w:hideMark/>
          </w:tcPr>
          <w:p w14:paraId="2FAEBF78"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DM</w:t>
            </w:r>
          </w:p>
        </w:tc>
        <w:tc>
          <w:tcPr>
            <w:tcW w:w="0" w:type="auto"/>
            <w:vAlign w:val="center"/>
            <w:hideMark/>
          </w:tcPr>
          <w:p w14:paraId="5DF43A2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D67E905" w14:textId="77777777" w:rsidR="00911815" w:rsidRPr="00EB2EE8" w:rsidRDefault="00000000" w:rsidP="00EB2EE8">
            <w:pPr>
              <w:pStyle w:val="NormalWeb"/>
              <w:spacing w:before="0" w:beforeAutospacing="0" w:after="0" w:afterAutospacing="0"/>
              <w:rPr>
                <w:sz w:val="17"/>
                <w:szCs w:val="17"/>
              </w:rPr>
            </w:pPr>
            <w:r w:rsidRPr="00EB2EE8">
              <w:rPr>
                <w:sz w:val="17"/>
                <w:szCs w:val="17"/>
              </w:rPr>
              <w:t>1,20</w:t>
            </w:r>
          </w:p>
        </w:tc>
        <w:tc>
          <w:tcPr>
            <w:tcW w:w="0" w:type="auto"/>
            <w:vAlign w:val="center"/>
            <w:hideMark/>
          </w:tcPr>
          <w:p w14:paraId="16635284" w14:textId="77777777" w:rsidR="00911815" w:rsidRPr="00EB2EE8" w:rsidRDefault="00000000" w:rsidP="00EB2EE8">
            <w:pPr>
              <w:pStyle w:val="NormalWeb"/>
              <w:spacing w:before="0" w:beforeAutospacing="0" w:after="0" w:afterAutospacing="0"/>
              <w:rPr>
                <w:sz w:val="17"/>
                <w:szCs w:val="17"/>
              </w:rPr>
            </w:pPr>
            <w:r w:rsidRPr="00EB2EE8">
              <w:rPr>
                <w:sz w:val="17"/>
                <w:szCs w:val="17"/>
              </w:rPr>
              <w:t>0,218</w:t>
            </w:r>
          </w:p>
        </w:tc>
        <w:tc>
          <w:tcPr>
            <w:tcW w:w="0" w:type="auto"/>
            <w:vAlign w:val="center"/>
            <w:hideMark/>
          </w:tcPr>
          <w:p w14:paraId="7B61426E" w14:textId="77777777" w:rsidR="00911815" w:rsidRPr="00EB2EE8" w:rsidRDefault="00000000" w:rsidP="00EB2EE8">
            <w:pPr>
              <w:pStyle w:val="NormalWeb"/>
              <w:spacing w:before="0" w:beforeAutospacing="0" w:after="0" w:afterAutospacing="0"/>
              <w:rPr>
                <w:sz w:val="17"/>
                <w:szCs w:val="17"/>
              </w:rPr>
            </w:pPr>
            <w:r w:rsidRPr="00EB2EE8">
              <w:rPr>
                <w:sz w:val="17"/>
                <w:szCs w:val="17"/>
              </w:rPr>
              <w:t>0,90</w:t>
            </w:r>
          </w:p>
        </w:tc>
        <w:tc>
          <w:tcPr>
            <w:tcW w:w="0" w:type="auto"/>
            <w:vAlign w:val="center"/>
            <w:hideMark/>
          </w:tcPr>
          <w:p w14:paraId="5D3E63CE" w14:textId="77777777" w:rsidR="00911815" w:rsidRPr="00EB2EE8" w:rsidRDefault="00000000" w:rsidP="00EB2EE8">
            <w:pPr>
              <w:pStyle w:val="NormalWeb"/>
              <w:spacing w:before="0" w:beforeAutospacing="0" w:after="0" w:afterAutospacing="0"/>
              <w:rPr>
                <w:sz w:val="17"/>
                <w:szCs w:val="17"/>
              </w:rPr>
            </w:pPr>
            <w:r w:rsidRPr="00EB2EE8">
              <w:rPr>
                <w:sz w:val="17"/>
                <w:szCs w:val="17"/>
              </w:rPr>
              <w:t>1,62</w:t>
            </w:r>
          </w:p>
        </w:tc>
      </w:tr>
      <w:tr w:rsidR="00911815" w:rsidRPr="00EB2EE8" w14:paraId="35D7F238" w14:textId="77777777">
        <w:trPr>
          <w:divId w:val="629166530"/>
          <w:tblCellSpacing w:w="0" w:type="dxa"/>
        </w:trPr>
        <w:tc>
          <w:tcPr>
            <w:tcW w:w="0" w:type="auto"/>
            <w:vAlign w:val="center"/>
            <w:hideMark/>
          </w:tcPr>
          <w:p w14:paraId="1B14BE62"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CV</w:t>
            </w:r>
          </w:p>
        </w:tc>
        <w:tc>
          <w:tcPr>
            <w:tcW w:w="0" w:type="auto"/>
            <w:vAlign w:val="center"/>
            <w:hideMark/>
          </w:tcPr>
          <w:p w14:paraId="05D86C8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AC82FFD" w14:textId="77777777" w:rsidR="00911815" w:rsidRPr="00EB2EE8" w:rsidRDefault="00000000" w:rsidP="00EB2EE8">
            <w:pPr>
              <w:pStyle w:val="NormalWeb"/>
              <w:spacing w:before="0" w:beforeAutospacing="0" w:after="0" w:afterAutospacing="0"/>
              <w:rPr>
                <w:sz w:val="17"/>
                <w:szCs w:val="17"/>
              </w:rPr>
            </w:pPr>
            <w:r w:rsidRPr="00EB2EE8">
              <w:rPr>
                <w:sz w:val="17"/>
                <w:szCs w:val="17"/>
              </w:rPr>
              <w:t>1,05</w:t>
            </w:r>
          </w:p>
        </w:tc>
        <w:tc>
          <w:tcPr>
            <w:tcW w:w="0" w:type="auto"/>
            <w:vAlign w:val="center"/>
            <w:hideMark/>
          </w:tcPr>
          <w:p w14:paraId="4CE5D88C" w14:textId="77777777" w:rsidR="00911815" w:rsidRPr="00EB2EE8" w:rsidRDefault="00000000" w:rsidP="00EB2EE8">
            <w:pPr>
              <w:pStyle w:val="NormalWeb"/>
              <w:spacing w:before="0" w:beforeAutospacing="0" w:after="0" w:afterAutospacing="0"/>
              <w:rPr>
                <w:sz w:val="17"/>
                <w:szCs w:val="17"/>
              </w:rPr>
            </w:pPr>
            <w:r w:rsidRPr="00EB2EE8">
              <w:rPr>
                <w:sz w:val="17"/>
                <w:szCs w:val="17"/>
              </w:rPr>
              <w:t>0,715</w:t>
            </w:r>
          </w:p>
        </w:tc>
        <w:tc>
          <w:tcPr>
            <w:tcW w:w="0" w:type="auto"/>
            <w:vAlign w:val="center"/>
            <w:hideMark/>
          </w:tcPr>
          <w:p w14:paraId="28B15252" w14:textId="77777777" w:rsidR="00911815" w:rsidRPr="00EB2EE8" w:rsidRDefault="00000000" w:rsidP="00EB2EE8">
            <w:pPr>
              <w:pStyle w:val="NormalWeb"/>
              <w:spacing w:before="0" w:beforeAutospacing="0" w:after="0" w:afterAutospacing="0"/>
              <w:rPr>
                <w:sz w:val="17"/>
                <w:szCs w:val="17"/>
              </w:rPr>
            </w:pPr>
            <w:r w:rsidRPr="00EB2EE8">
              <w:rPr>
                <w:sz w:val="17"/>
                <w:szCs w:val="17"/>
              </w:rPr>
              <w:t>0,80</w:t>
            </w:r>
          </w:p>
        </w:tc>
        <w:tc>
          <w:tcPr>
            <w:tcW w:w="0" w:type="auto"/>
            <w:vAlign w:val="center"/>
            <w:hideMark/>
          </w:tcPr>
          <w:p w14:paraId="35AFD700" w14:textId="77777777" w:rsidR="00911815" w:rsidRPr="00EB2EE8" w:rsidRDefault="00000000" w:rsidP="00EB2EE8">
            <w:pPr>
              <w:pStyle w:val="NormalWeb"/>
              <w:spacing w:before="0" w:beforeAutospacing="0" w:after="0" w:afterAutospacing="0"/>
              <w:rPr>
                <w:sz w:val="17"/>
                <w:szCs w:val="17"/>
              </w:rPr>
            </w:pPr>
            <w:r w:rsidRPr="00EB2EE8">
              <w:rPr>
                <w:sz w:val="17"/>
                <w:szCs w:val="17"/>
              </w:rPr>
              <w:t>1,40</w:t>
            </w:r>
          </w:p>
        </w:tc>
      </w:tr>
      <w:tr w:rsidR="00911815" w:rsidRPr="00EB2EE8" w14:paraId="0090F7BD" w14:textId="77777777">
        <w:trPr>
          <w:divId w:val="629166530"/>
          <w:tblCellSpacing w:w="0" w:type="dxa"/>
        </w:trPr>
        <w:tc>
          <w:tcPr>
            <w:tcW w:w="0" w:type="auto"/>
            <w:vAlign w:val="center"/>
            <w:hideMark/>
          </w:tcPr>
          <w:p w14:paraId="3874124E"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HEPAT</w:t>
            </w:r>
          </w:p>
        </w:tc>
        <w:tc>
          <w:tcPr>
            <w:tcW w:w="0" w:type="auto"/>
            <w:vAlign w:val="center"/>
            <w:hideMark/>
          </w:tcPr>
          <w:p w14:paraId="57EF0A8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87304B5" w14:textId="77777777" w:rsidR="00911815" w:rsidRPr="00EB2EE8" w:rsidRDefault="00000000" w:rsidP="00EB2EE8">
            <w:pPr>
              <w:pStyle w:val="NormalWeb"/>
              <w:spacing w:before="0" w:beforeAutospacing="0" w:after="0" w:afterAutospacing="0"/>
              <w:rPr>
                <w:sz w:val="17"/>
                <w:szCs w:val="17"/>
              </w:rPr>
            </w:pPr>
            <w:r w:rsidRPr="00EB2EE8">
              <w:rPr>
                <w:sz w:val="17"/>
                <w:szCs w:val="17"/>
              </w:rPr>
              <w:t>0,81</w:t>
            </w:r>
          </w:p>
        </w:tc>
        <w:tc>
          <w:tcPr>
            <w:tcW w:w="0" w:type="auto"/>
            <w:vAlign w:val="center"/>
            <w:hideMark/>
          </w:tcPr>
          <w:p w14:paraId="3F884150" w14:textId="77777777" w:rsidR="00911815" w:rsidRPr="00EB2EE8" w:rsidRDefault="00000000" w:rsidP="00EB2EE8">
            <w:pPr>
              <w:pStyle w:val="NormalWeb"/>
              <w:spacing w:before="0" w:beforeAutospacing="0" w:after="0" w:afterAutospacing="0"/>
              <w:rPr>
                <w:sz w:val="17"/>
                <w:szCs w:val="17"/>
              </w:rPr>
            </w:pPr>
            <w:r w:rsidRPr="00EB2EE8">
              <w:rPr>
                <w:sz w:val="17"/>
                <w:szCs w:val="17"/>
              </w:rPr>
              <w:t>0,327</w:t>
            </w:r>
          </w:p>
        </w:tc>
        <w:tc>
          <w:tcPr>
            <w:tcW w:w="0" w:type="auto"/>
            <w:vAlign w:val="center"/>
            <w:hideMark/>
          </w:tcPr>
          <w:p w14:paraId="693E5E52" w14:textId="77777777" w:rsidR="00911815" w:rsidRPr="00EB2EE8" w:rsidRDefault="00000000" w:rsidP="00EB2EE8">
            <w:pPr>
              <w:pStyle w:val="NormalWeb"/>
              <w:spacing w:before="0" w:beforeAutospacing="0" w:after="0" w:afterAutospacing="0"/>
              <w:rPr>
                <w:sz w:val="17"/>
                <w:szCs w:val="17"/>
              </w:rPr>
            </w:pPr>
            <w:r w:rsidRPr="00EB2EE8">
              <w:rPr>
                <w:sz w:val="17"/>
                <w:szCs w:val="17"/>
              </w:rPr>
              <w:t>0,54</w:t>
            </w:r>
          </w:p>
        </w:tc>
        <w:tc>
          <w:tcPr>
            <w:tcW w:w="0" w:type="auto"/>
            <w:vAlign w:val="center"/>
            <w:hideMark/>
          </w:tcPr>
          <w:p w14:paraId="18B55BD7" w14:textId="77777777" w:rsidR="00911815" w:rsidRPr="00EB2EE8" w:rsidRDefault="00000000" w:rsidP="00EB2EE8">
            <w:pPr>
              <w:pStyle w:val="NormalWeb"/>
              <w:spacing w:before="0" w:beforeAutospacing="0" w:after="0" w:afterAutospacing="0"/>
              <w:rPr>
                <w:sz w:val="17"/>
                <w:szCs w:val="17"/>
              </w:rPr>
            </w:pPr>
            <w:r w:rsidRPr="00EB2EE8">
              <w:rPr>
                <w:sz w:val="17"/>
                <w:szCs w:val="17"/>
              </w:rPr>
              <w:t>1,23</w:t>
            </w:r>
          </w:p>
        </w:tc>
      </w:tr>
      <w:tr w:rsidR="00911815" w:rsidRPr="00EB2EE8" w14:paraId="1C75C302" w14:textId="77777777">
        <w:trPr>
          <w:divId w:val="629166530"/>
          <w:tblCellSpacing w:w="0" w:type="dxa"/>
        </w:trPr>
        <w:tc>
          <w:tcPr>
            <w:tcW w:w="0" w:type="auto"/>
            <w:vAlign w:val="center"/>
            <w:hideMark/>
          </w:tcPr>
          <w:p w14:paraId="547CBCB7"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VASC</w:t>
            </w:r>
          </w:p>
        </w:tc>
        <w:tc>
          <w:tcPr>
            <w:tcW w:w="0" w:type="auto"/>
            <w:vAlign w:val="center"/>
            <w:hideMark/>
          </w:tcPr>
          <w:p w14:paraId="5060950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441AC45" w14:textId="77777777" w:rsidR="00911815" w:rsidRPr="00EB2EE8" w:rsidRDefault="00000000" w:rsidP="00EB2EE8">
            <w:pPr>
              <w:pStyle w:val="NormalWeb"/>
              <w:spacing w:before="0" w:beforeAutospacing="0" w:after="0" w:afterAutospacing="0"/>
              <w:rPr>
                <w:sz w:val="17"/>
                <w:szCs w:val="17"/>
              </w:rPr>
            </w:pPr>
            <w:r w:rsidRPr="00EB2EE8">
              <w:rPr>
                <w:sz w:val="17"/>
                <w:szCs w:val="17"/>
              </w:rPr>
              <w:t>1,75</w:t>
            </w:r>
          </w:p>
        </w:tc>
        <w:tc>
          <w:tcPr>
            <w:tcW w:w="0" w:type="auto"/>
            <w:vAlign w:val="center"/>
            <w:hideMark/>
          </w:tcPr>
          <w:p w14:paraId="067AA98A" w14:textId="77777777" w:rsidR="00911815" w:rsidRPr="00EB2EE8" w:rsidRDefault="00000000" w:rsidP="00EB2EE8">
            <w:pPr>
              <w:pStyle w:val="NormalWeb"/>
              <w:spacing w:before="0" w:beforeAutospacing="0" w:after="0" w:afterAutospacing="0"/>
              <w:rPr>
                <w:sz w:val="17"/>
                <w:szCs w:val="17"/>
              </w:rPr>
            </w:pPr>
            <w:r w:rsidRPr="00EB2EE8">
              <w:rPr>
                <w:sz w:val="17"/>
                <w:szCs w:val="17"/>
              </w:rPr>
              <w:t>0,076</w:t>
            </w:r>
          </w:p>
        </w:tc>
        <w:tc>
          <w:tcPr>
            <w:tcW w:w="0" w:type="auto"/>
            <w:vAlign w:val="center"/>
            <w:hideMark/>
          </w:tcPr>
          <w:p w14:paraId="2AC6B7C6" w14:textId="77777777" w:rsidR="00911815" w:rsidRPr="00EB2EE8" w:rsidRDefault="00000000" w:rsidP="00EB2EE8">
            <w:pPr>
              <w:pStyle w:val="NormalWeb"/>
              <w:spacing w:before="0" w:beforeAutospacing="0" w:after="0" w:afterAutospacing="0"/>
              <w:rPr>
                <w:sz w:val="17"/>
                <w:szCs w:val="17"/>
              </w:rPr>
            </w:pPr>
            <w:r w:rsidRPr="00EB2EE8">
              <w:rPr>
                <w:sz w:val="17"/>
                <w:szCs w:val="17"/>
              </w:rPr>
              <w:t>0,94</w:t>
            </w:r>
          </w:p>
        </w:tc>
        <w:tc>
          <w:tcPr>
            <w:tcW w:w="0" w:type="auto"/>
            <w:vAlign w:val="center"/>
            <w:hideMark/>
          </w:tcPr>
          <w:p w14:paraId="2484F9F4" w14:textId="77777777" w:rsidR="00911815" w:rsidRPr="00EB2EE8" w:rsidRDefault="00000000" w:rsidP="00EB2EE8">
            <w:pPr>
              <w:pStyle w:val="NormalWeb"/>
              <w:spacing w:before="0" w:beforeAutospacing="0" w:after="0" w:afterAutospacing="0"/>
              <w:rPr>
                <w:sz w:val="17"/>
                <w:szCs w:val="17"/>
              </w:rPr>
            </w:pPr>
            <w:r w:rsidRPr="00EB2EE8">
              <w:rPr>
                <w:sz w:val="17"/>
                <w:szCs w:val="17"/>
              </w:rPr>
              <w:t>3,26</w:t>
            </w:r>
          </w:p>
        </w:tc>
      </w:tr>
      <w:tr w:rsidR="00911815" w:rsidRPr="00EB2EE8" w14:paraId="1B6EA017" w14:textId="77777777">
        <w:trPr>
          <w:divId w:val="629166530"/>
          <w:tblCellSpacing w:w="0" w:type="dxa"/>
        </w:trPr>
        <w:tc>
          <w:tcPr>
            <w:tcW w:w="0" w:type="auto"/>
            <w:vAlign w:val="center"/>
            <w:hideMark/>
          </w:tcPr>
          <w:p w14:paraId="6CC6F47F"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xml:space="preserve">Hbi </w:t>
            </w:r>
          </w:p>
        </w:tc>
        <w:tc>
          <w:tcPr>
            <w:tcW w:w="0" w:type="auto"/>
            <w:vAlign w:val="center"/>
            <w:hideMark/>
          </w:tcPr>
          <w:p w14:paraId="279EA4F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C2CA408" w14:textId="77777777" w:rsidR="00911815" w:rsidRPr="00EB2EE8" w:rsidRDefault="00000000" w:rsidP="00EB2EE8">
            <w:pPr>
              <w:pStyle w:val="NormalWeb"/>
              <w:spacing w:before="0" w:beforeAutospacing="0" w:after="0" w:afterAutospacing="0"/>
              <w:rPr>
                <w:sz w:val="17"/>
                <w:szCs w:val="17"/>
              </w:rPr>
            </w:pPr>
            <w:r w:rsidRPr="00EB2EE8">
              <w:rPr>
                <w:sz w:val="17"/>
                <w:szCs w:val="17"/>
              </w:rPr>
              <w:t>0,94</w:t>
            </w:r>
          </w:p>
        </w:tc>
        <w:tc>
          <w:tcPr>
            <w:tcW w:w="0" w:type="auto"/>
            <w:vAlign w:val="center"/>
            <w:hideMark/>
          </w:tcPr>
          <w:p w14:paraId="279D6EC5" w14:textId="77777777" w:rsidR="00911815" w:rsidRPr="00EB2EE8" w:rsidRDefault="00000000" w:rsidP="00EB2EE8">
            <w:pPr>
              <w:pStyle w:val="NormalWeb"/>
              <w:spacing w:before="0" w:beforeAutospacing="0" w:after="0" w:afterAutospacing="0"/>
              <w:rPr>
                <w:sz w:val="17"/>
                <w:szCs w:val="17"/>
              </w:rPr>
            </w:pPr>
            <w:r w:rsidRPr="00EB2EE8">
              <w:rPr>
                <w:sz w:val="17"/>
                <w:szCs w:val="17"/>
              </w:rPr>
              <w:t>0,14</w:t>
            </w:r>
          </w:p>
        </w:tc>
        <w:tc>
          <w:tcPr>
            <w:tcW w:w="0" w:type="auto"/>
            <w:vAlign w:val="center"/>
            <w:hideMark/>
          </w:tcPr>
          <w:p w14:paraId="5DAF4751" w14:textId="77777777" w:rsidR="00911815" w:rsidRPr="00EB2EE8" w:rsidRDefault="00000000" w:rsidP="00EB2EE8">
            <w:pPr>
              <w:pStyle w:val="NormalWeb"/>
              <w:spacing w:before="0" w:beforeAutospacing="0" w:after="0" w:afterAutospacing="0"/>
              <w:rPr>
                <w:sz w:val="17"/>
                <w:szCs w:val="17"/>
              </w:rPr>
            </w:pPr>
            <w:r w:rsidRPr="00EB2EE8">
              <w:rPr>
                <w:sz w:val="17"/>
                <w:szCs w:val="17"/>
              </w:rPr>
              <w:t>0,87</w:t>
            </w:r>
          </w:p>
        </w:tc>
        <w:tc>
          <w:tcPr>
            <w:tcW w:w="0" w:type="auto"/>
            <w:vAlign w:val="center"/>
            <w:hideMark/>
          </w:tcPr>
          <w:p w14:paraId="284FE0C5" w14:textId="77777777" w:rsidR="00911815" w:rsidRPr="00EB2EE8" w:rsidRDefault="00000000" w:rsidP="00EB2EE8">
            <w:pPr>
              <w:pStyle w:val="NormalWeb"/>
              <w:spacing w:before="0" w:beforeAutospacing="0" w:after="0" w:afterAutospacing="0"/>
              <w:rPr>
                <w:sz w:val="17"/>
                <w:szCs w:val="17"/>
              </w:rPr>
            </w:pPr>
            <w:r w:rsidRPr="00EB2EE8">
              <w:rPr>
                <w:sz w:val="17"/>
                <w:szCs w:val="17"/>
              </w:rPr>
              <w:t>1,02</w:t>
            </w:r>
          </w:p>
        </w:tc>
      </w:tr>
      <w:tr w:rsidR="00911815" w:rsidRPr="00EB2EE8" w14:paraId="1A1F7674" w14:textId="77777777">
        <w:trPr>
          <w:divId w:val="629166530"/>
          <w:tblCellSpacing w:w="0" w:type="dxa"/>
        </w:trPr>
        <w:tc>
          <w:tcPr>
            <w:tcW w:w="0" w:type="auto"/>
            <w:vAlign w:val="center"/>
            <w:hideMark/>
          </w:tcPr>
          <w:p w14:paraId="7E004082"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Albi</w:t>
            </w:r>
          </w:p>
        </w:tc>
        <w:tc>
          <w:tcPr>
            <w:tcW w:w="0" w:type="auto"/>
            <w:vAlign w:val="center"/>
            <w:hideMark/>
          </w:tcPr>
          <w:p w14:paraId="6AB7B73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4FD43F4" w14:textId="77777777" w:rsidR="00911815" w:rsidRPr="00EB2EE8" w:rsidRDefault="00000000" w:rsidP="00EB2EE8">
            <w:pPr>
              <w:pStyle w:val="NormalWeb"/>
              <w:spacing w:before="0" w:beforeAutospacing="0" w:after="0" w:afterAutospacing="0"/>
              <w:rPr>
                <w:sz w:val="17"/>
                <w:szCs w:val="17"/>
              </w:rPr>
            </w:pPr>
            <w:r w:rsidRPr="00EB2EE8">
              <w:rPr>
                <w:sz w:val="17"/>
                <w:szCs w:val="17"/>
              </w:rPr>
              <w:t>1,15</w:t>
            </w:r>
          </w:p>
        </w:tc>
        <w:tc>
          <w:tcPr>
            <w:tcW w:w="0" w:type="auto"/>
            <w:vAlign w:val="center"/>
            <w:hideMark/>
          </w:tcPr>
          <w:p w14:paraId="2324A23D" w14:textId="77777777" w:rsidR="00911815" w:rsidRPr="00EB2EE8" w:rsidRDefault="00000000" w:rsidP="00EB2EE8">
            <w:pPr>
              <w:pStyle w:val="NormalWeb"/>
              <w:spacing w:before="0" w:beforeAutospacing="0" w:after="0" w:afterAutospacing="0"/>
              <w:rPr>
                <w:sz w:val="17"/>
                <w:szCs w:val="17"/>
              </w:rPr>
            </w:pPr>
            <w:r w:rsidRPr="00EB2EE8">
              <w:rPr>
                <w:sz w:val="17"/>
                <w:szCs w:val="17"/>
              </w:rPr>
              <w:t>0,372</w:t>
            </w:r>
          </w:p>
        </w:tc>
        <w:tc>
          <w:tcPr>
            <w:tcW w:w="0" w:type="auto"/>
            <w:vAlign w:val="center"/>
            <w:hideMark/>
          </w:tcPr>
          <w:p w14:paraId="4F70B349" w14:textId="77777777" w:rsidR="00911815" w:rsidRPr="00EB2EE8" w:rsidRDefault="00000000" w:rsidP="00EB2EE8">
            <w:pPr>
              <w:pStyle w:val="NormalWeb"/>
              <w:spacing w:before="0" w:beforeAutospacing="0" w:after="0" w:afterAutospacing="0"/>
              <w:rPr>
                <w:sz w:val="17"/>
                <w:szCs w:val="17"/>
              </w:rPr>
            </w:pPr>
            <w:r w:rsidRPr="00EB2EE8">
              <w:rPr>
                <w:sz w:val="17"/>
                <w:szCs w:val="17"/>
              </w:rPr>
              <w:t>0,85</w:t>
            </w:r>
          </w:p>
        </w:tc>
        <w:tc>
          <w:tcPr>
            <w:tcW w:w="0" w:type="auto"/>
            <w:vAlign w:val="center"/>
            <w:hideMark/>
          </w:tcPr>
          <w:p w14:paraId="319AC90B" w14:textId="77777777" w:rsidR="00911815" w:rsidRPr="00EB2EE8" w:rsidRDefault="00000000" w:rsidP="00EB2EE8">
            <w:pPr>
              <w:pStyle w:val="NormalWeb"/>
              <w:spacing w:before="0" w:beforeAutospacing="0" w:after="0" w:afterAutospacing="0"/>
              <w:rPr>
                <w:sz w:val="17"/>
                <w:szCs w:val="17"/>
              </w:rPr>
            </w:pPr>
            <w:r w:rsidRPr="00EB2EE8">
              <w:rPr>
                <w:sz w:val="17"/>
                <w:szCs w:val="17"/>
              </w:rPr>
              <w:t>1,56</w:t>
            </w:r>
          </w:p>
        </w:tc>
      </w:tr>
      <w:tr w:rsidR="00911815" w:rsidRPr="00EB2EE8" w14:paraId="1DC26BBA" w14:textId="77777777">
        <w:trPr>
          <w:divId w:val="629166530"/>
          <w:tblCellSpacing w:w="0" w:type="dxa"/>
        </w:trPr>
        <w:tc>
          <w:tcPr>
            <w:tcW w:w="0" w:type="auto"/>
            <w:vAlign w:val="center"/>
            <w:hideMark/>
          </w:tcPr>
          <w:p w14:paraId="440FF03F"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xml:space="preserve">Pi </w:t>
            </w:r>
          </w:p>
        </w:tc>
        <w:tc>
          <w:tcPr>
            <w:tcW w:w="0" w:type="auto"/>
            <w:vAlign w:val="center"/>
            <w:hideMark/>
          </w:tcPr>
          <w:p w14:paraId="32806BE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3B7DCDA" w14:textId="77777777" w:rsidR="00911815" w:rsidRPr="00EB2EE8" w:rsidRDefault="00000000" w:rsidP="00EB2EE8">
            <w:pPr>
              <w:pStyle w:val="NormalWeb"/>
              <w:spacing w:before="0" w:beforeAutospacing="0" w:after="0" w:afterAutospacing="0"/>
              <w:rPr>
                <w:sz w:val="17"/>
                <w:szCs w:val="17"/>
              </w:rPr>
            </w:pPr>
            <w:r w:rsidRPr="00EB2EE8">
              <w:rPr>
                <w:sz w:val="17"/>
                <w:szCs w:val="17"/>
              </w:rPr>
              <w:t>1,04</w:t>
            </w:r>
          </w:p>
        </w:tc>
        <w:tc>
          <w:tcPr>
            <w:tcW w:w="0" w:type="auto"/>
            <w:vAlign w:val="center"/>
            <w:hideMark/>
          </w:tcPr>
          <w:p w14:paraId="3FA05490" w14:textId="77777777" w:rsidR="00911815" w:rsidRPr="00EB2EE8" w:rsidRDefault="00000000" w:rsidP="00EB2EE8">
            <w:pPr>
              <w:pStyle w:val="NormalWeb"/>
              <w:spacing w:before="0" w:beforeAutospacing="0" w:after="0" w:afterAutospacing="0"/>
              <w:rPr>
                <w:sz w:val="17"/>
                <w:szCs w:val="17"/>
              </w:rPr>
            </w:pPr>
            <w:r w:rsidRPr="00EB2EE8">
              <w:rPr>
                <w:sz w:val="17"/>
                <w:szCs w:val="17"/>
              </w:rPr>
              <w:t>0,237</w:t>
            </w:r>
          </w:p>
        </w:tc>
        <w:tc>
          <w:tcPr>
            <w:tcW w:w="0" w:type="auto"/>
            <w:vAlign w:val="center"/>
            <w:hideMark/>
          </w:tcPr>
          <w:p w14:paraId="04D8E917" w14:textId="77777777" w:rsidR="00911815" w:rsidRPr="00EB2EE8" w:rsidRDefault="00000000" w:rsidP="00EB2EE8">
            <w:pPr>
              <w:pStyle w:val="NormalWeb"/>
              <w:spacing w:before="0" w:beforeAutospacing="0" w:after="0" w:afterAutospacing="0"/>
              <w:rPr>
                <w:sz w:val="17"/>
                <w:szCs w:val="17"/>
              </w:rPr>
            </w:pPr>
            <w:r w:rsidRPr="00EB2EE8">
              <w:rPr>
                <w:sz w:val="17"/>
                <w:szCs w:val="17"/>
              </w:rPr>
              <w:t>0,97</w:t>
            </w:r>
          </w:p>
        </w:tc>
        <w:tc>
          <w:tcPr>
            <w:tcW w:w="0" w:type="auto"/>
            <w:vAlign w:val="center"/>
            <w:hideMark/>
          </w:tcPr>
          <w:p w14:paraId="1072C37E" w14:textId="77777777" w:rsidR="00911815" w:rsidRPr="00EB2EE8" w:rsidRDefault="00000000" w:rsidP="00EB2EE8">
            <w:pPr>
              <w:pStyle w:val="NormalWeb"/>
              <w:spacing w:before="0" w:beforeAutospacing="0" w:after="0" w:afterAutospacing="0"/>
              <w:rPr>
                <w:sz w:val="17"/>
                <w:szCs w:val="17"/>
              </w:rPr>
            </w:pPr>
            <w:r w:rsidRPr="00EB2EE8">
              <w:rPr>
                <w:sz w:val="17"/>
                <w:szCs w:val="17"/>
              </w:rPr>
              <w:t>1,12</w:t>
            </w:r>
          </w:p>
        </w:tc>
      </w:tr>
      <w:tr w:rsidR="00911815" w:rsidRPr="00EB2EE8" w14:paraId="1CDD1432" w14:textId="77777777">
        <w:trPr>
          <w:divId w:val="629166530"/>
          <w:tblCellSpacing w:w="0" w:type="dxa"/>
        </w:trPr>
        <w:tc>
          <w:tcPr>
            <w:tcW w:w="0" w:type="auto"/>
            <w:vAlign w:val="center"/>
            <w:hideMark/>
          </w:tcPr>
          <w:p w14:paraId="46AB85D4"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PCRi</w:t>
            </w:r>
          </w:p>
        </w:tc>
        <w:tc>
          <w:tcPr>
            <w:tcW w:w="0" w:type="auto"/>
            <w:vAlign w:val="center"/>
            <w:hideMark/>
          </w:tcPr>
          <w:p w14:paraId="3D39E5E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135276E" w14:textId="77777777" w:rsidR="00911815" w:rsidRPr="00EB2EE8" w:rsidRDefault="00000000" w:rsidP="00EB2EE8">
            <w:pPr>
              <w:pStyle w:val="NormalWeb"/>
              <w:spacing w:before="0" w:beforeAutospacing="0" w:after="0" w:afterAutospacing="0"/>
              <w:rPr>
                <w:sz w:val="17"/>
                <w:szCs w:val="17"/>
              </w:rPr>
            </w:pPr>
            <w:r w:rsidRPr="00EB2EE8">
              <w:rPr>
                <w:sz w:val="17"/>
                <w:szCs w:val="17"/>
              </w:rPr>
              <w:t>1,00</w:t>
            </w:r>
          </w:p>
        </w:tc>
        <w:tc>
          <w:tcPr>
            <w:tcW w:w="0" w:type="auto"/>
            <w:vAlign w:val="center"/>
            <w:hideMark/>
          </w:tcPr>
          <w:p w14:paraId="1F368B5E" w14:textId="77777777" w:rsidR="00911815" w:rsidRPr="00EB2EE8" w:rsidRDefault="00000000" w:rsidP="00EB2EE8">
            <w:pPr>
              <w:pStyle w:val="NormalWeb"/>
              <w:spacing w:before="0" w:beforeAutospacing="0" w:after="0" w:afterAutospacing="0"/>
              <w:rPr>
                <w:sz w:val="17"/>
                <w:szCs w:val="17"/>
              </w:rPr>
            </w:pPr>
            <w:r w:rsidRPr="00EB2EE8">
              <w:rPr>
                <w:sz w:val="17"/>
                <w:szCs w:val="17"/>
              </w:rPr>
              <w:t>0,595</w:t>
            </w:r>
          </w:p>
        </w:tc>
        <w:tc>
          <w:tcPr>
            <w:tcW w:w="0" w:type="auto"/>
            <w:vAlign w:val="center"/>
            <w:hideMark/>
          </w:tcPr>
          <w:p w14:paraId="0A8D57EA" w14:textId="77777777" w:rsidR="00911815" w:rsidRPr="00EB2EE8" w:rsidRDefault="00000000" w:rsidP="00EB2EE8">
            <w:pPr>
              <w:pStyle w:val="NormalWeb"/>
              <w:spacing w:before="0" w:beforeAutospacing="0" w:after="0" w:afterAutospacing="0"/>
              <w:rPr>
                <w:sz w:val="17"/>
                <w:szCs w:val="17"/>
              </w:rPr>
            </w:pPr>
            <w:r w:rsidRPr="00EB2EE8">
              <w:rPr>
                <w:sz w:val="17"/>
                <w:szCs w:val="17"/>
              </w:rPr>
              <w:t>1,00</w:t>
            </w:r>
          </w:p>
        </w:tc>
        <w:tc>
          <w:tcPr>
            <w:tcW w:w="0" w:type="auto"/>
            <w:vAlign w:val="center"/>
            <w:hideMark/>
          </w:tcPr>
          <w:p w14:paraId="6B725969" w14:textId="77777777" w:rsidR="00911815" w:rsidRPr="00EB2EE8" w:rsidRDefault="00000000" w:rsidP="00EB2EE8">
            <w:pPr>
              <w:pStyle w:val="NormalWeb"/>
              <w:spacing w:before="0" w:beforeAutospacing="0" w:after="0" w:afterAutospacing="0"/>
              <w:rPr>
                <w:sz w:val="17"/>
                <w:szCs w:val="17"/>
              </w:rPr>
            </w:pPr>
            <w:r w:rsidRPr="00EB2EE8">
              <w:rPr>
                <w:sz w:val="17"/>
                <w:szCs w:val="17"/>
              </w:rPr>
              <w:t>1,00</w:t>
            </w:r>
          </w:p>
        </w:tc>
      </w:tr>
      <w:tr w:rsidR="00911815" w:rsidRPr="00EB2EE8" w14:paraId="7F694403" w14:textId="77777777">
        <w:trPr>
          <w:divId w:val="629166530"/>
          <w:tblCellSpacing w:w="0" w:type="dxa"/>
        </w:trPr>
        <w:tc>
          <w:tcPr>
            <w:tcW w:w="0" w:type="auto"/>
            <w:vAlign w:val="center"/>
            <w:hideMark/>
          </w:tcPr>
          <w:p w14:paraId="685C902A"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FAVERCA</w:t>
            </w:r>
          </w:p>
        </w:tc>
        <w:tc>
          <w:tcPr>
            <w:tcW w:w="0" w:type="auto"/>
            <w:vAlign w:val="center"/>
            <w:hideMark/>
          </w:tcPr>
          <w:p w14:paraId="4213787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0016BF0" w14:textId="77777777" w:rsidR="00911815" w:rsidRPr="00EB2EE8" w:rsidRDefault="00000000" w:rsidP="00EB2EE8">
            <w:pPr>
              <w:pStyle w:val="NormalWeb"/>
              <w:spacing w:before="0" w:beforeAutospacing="0" w:after="0" w:afterAutospacing="0"/>
              <w:rPr>
                <w:sz w:val="17"/>
                <w:szCs w:val="17"/>
              </w:rPr>
            </w:pPr>
            <w:r w:rsidRPr="00EB2EE8">
              <w:rPr>
                <w:sz w:val="17"/>
                <w:szCs w:val="17"/>
              </w:rPr>
              <w:t>0,94</w:t>
            </w:r>
          </w:p>
        </w:tc>
        <w:tc>
          <w:tcPr>
            <w:tcW w:w="0" w:type="auto"/>
            <w:vAlign w:val="center"/>
            <w:hideMark/>
          </w:tcPr>
          <w:p w14:paraId="51968F95" w14:textId="77777777" w:rsidR="00911815" w:rsidRPr="00EB2EE8" w:rsidRDefault="00000000" w:rsidP="00EB2EE8">
            <w:pPr>
              <w:pStyle w:val="NormalWeb"/>
              <w:spacing w:before="0" w:beforeAutospacing="0" w:after="0" w:afterAutospacing="0"/>
              <w:rPr>
                <w:sz w:val="17"/>
                <w:szCs w:val="17"/>
              </w:rPr>
            </w:pPr>
            <w:r w:rsidRPr="00EB2EE8">
              <w:rPr>
                <w:sz w:val="17"/>
                <w:szCs w:val="17"/>
              </w:rPr>
              <w:t>0,685</w:t>
            </w:r>
          </w:p>
        </w:tc>
        <w:tc>
          <w:tcPr>
            <w:tcW w:w="0" w:type="auto"/>
            <w:vAlign w:val="center"/>
            <w:hideMark/>
          </w:tcPr>
          <w:p w14:paraId="180F2638" w14:textId="77777777" w:rsidR="00911815" w:rsidRPr="00EB2EE8" w:rsidRDefault="00000000" w:rsidP="00EB2EE8">
            <w:pPr>
              <w:pStyle w:val="NormalWeb"/>
              <w:spacing w:before="0" w:beforeAutospacing="0" w:after="0" w:afterAutospacing="0"/>
              <w:rPr>
                <w:sz w:val="17"/>
                <w:szCs w:val="17"/>
              </w:rPr>
            </w:pPr>
            <w:r w:rsidRPr="00EB2EE8">
              <w:rPr>
                <w:sz w:val="17"/>
                <w:szCs w:val="17"/>
              </w:rPr>
              <w:t>0,72</w:t>
            </w:r>
          </w:p>
        </w:tc>
        <w:tc>
          <w:tcPr>
            <w:tcW w:w="0" w:type="auto"/>
            <w:vAlign w:val="center"/>
            <w:hideMark/>
          </w:tcPr>
          <w:p w14:paraId="1839E094" w14:textId="77777777" w:rsidR="00911815" w:rsidRPr="00EB2EE8" w:rsidRDefault="00000000" w:rsidP="00EB2EE8">
            <w:pPr>
              <w:pStyle w:val="NormalWeb"/>
              <w:spacing w:before="0" w:beforeAutospacing="0" w:after="0" w:afterAutospacing="0"/>
              <w:rPr>
                <w:sz w:val="17"/>
                <w:szCs w:val="17"/>
              </w:rPr>
            </w:pPr>
            <w:r w:rsidRPr="00EB2EE8">
              <w:rPr>
                <w:sz w:val="17"/>
                <w:szCs w:val="17"/>
              </w:rPr>
              <w:t>1,24</w:t>
            </w:r>
          </w:p>
        </w:tc>
      </w:tr>
      <w:tr w:rsidR="00911815" w:rsidRPr="00EB2EE8" w14:paraId="775EEA8D" w14:textId="77777777">
        <w:trPr>
          <w:divId w:val="629166530"/>
          <w:tblCellSpacing w:w="0" w:type="dxa"/>
        </w:trPr>
        <w:tc>
          <w:tcPr>
            <w:tcW w:w="0" w:type="auto"/>
            <w:vMerge w:val="restart"/>
            <w:vAlign w:val="center"/>
            <w:hideMark/>
          </w:tcPr>
          <w:p w14:paraId="0463146A"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LAV</w:t>
            </w:r>
          </w:p>
        </w:tc>
        <w:tc>
          <w:tcPr>
            <w:tcW w:w="0" w:type="auto"/>
            <w:vAlign w:val="center"/>
            <w:hideMark/>
          </w:tcPr>
          <w:p w14:paraId="6812DA95"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HB</w:t>
            </w:r>
          </w:p>
        </w:tc>
        <w:tc>
          <w:tcPr>
            <w:tcW w:w="0" w:type="auto"/>
            <w:vAlign w:val="center"/>
            <w:hideMark/>
          </w:tcPr>
          <w:p w14:paraId="3658692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8C80ED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DEEDF2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3FF3646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54ABAF20" w14:textId="77777777">
        <w:trPr>
          <w:divId w:val="629166530"/>
          <w:tblCellSpacing w:w="0" w:type="dxa"/>
        </w:trPr>
        <w:tc>
          <w:tcPr>
            <w:tcW w:w="0" w:type="auto"/>
            <w:vMerge/>
            <w:vAlign w:val="center"/>
            <w:hideMark/>
          </w:tcPr>
          <w:p w14:paraId="0F591318" w14:textId="77777777" w:rsidR="00911815" w:rsidRPr="00EB2EE8" w:rsidRDefault="00911815" w:rsidP="00EB2EE8">
            <w:pPr>
              <w:rPr>
                <w:sz w:val="17"/>
                <w:szCs w:val="17"/>
              </w:rPr>
            </w:pPr>
          </w:p>
        </w:tc>
        <w:tc>
          <w:tcPr>
            <w:tcW w:w="0" w:type="auto"/>
            <w:vAlign w:val="center"/>
            <w:hideMark/>
          </w:tcPr>
          <w:p w14:paraId="673E3A89"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HC</w:t>
            </w:r>
          </w:p>
        </w:tc>
        <w:tc>
          <w:tcPr>
            <w:tcW w:w="0" w:type="auto"/>
            <w:vAlign w:val="center"/>
            <w:hideMark/>
          </w:tcPr>
          <w:p w14:paraId="59588A29" w14:textId="77777777" w:rsidR="00911815" w:rsidRPr="00EB2EE8" w:rsidRDefault="00000000" w:rsidP="00EB2EE8">
            <w:pPr>
              <w:pStyle w:val="NormalWeb"/>
              <w:spacing w:before="0" w:beforeAutospacing="0" w:after="0" w:afterAutospacing="0"/>
              <w:rPr>
                <w:sz w:val="17"/>
                <w:szCs w:val="17"/>
              </w:rPr>
            </w:pPr>
            <w:r w:rsidRPr="00EB2EE8">
              <w:rPr>
                <w:sz w:val="17"/>
                <w:szCs w:val="17"/>
              </w:rPr>
              <w:t>1,12</w:t>
            </w:r>
          </w:p>
        </w:tc>
        <w:tc>
          <w:tcPr>
            <w:tcW w:w="0" w:type="auto"/>
            <w:vAlign w:val="center"/>
            <w:hideMark/>
          </w:tcPr>
          <w:p w14:paraId="34B9326B" w14:textId="77777777" w:rsidR="00911815" w:rsidRPr="00EB2EE8" w:rsidRDefault="00000000" w:rsidP="00EB2EE8">
            <w:pPr>
              <w:pStyle w:val="NormalWeb"/>
              <w:spacing w:before="0" w:beforeAutospacing="0" w:after="0" w:afterAutospacing="0"/>
              <w:rPr>
                <w:sz w:val="17"/>
                <w:szCs w:val="17"/>
              </w:rPr>
            </w:pPr>
            <w:r w:rsidRPr="00EB2EE8">
              <w:rPr>
                <w:sz w:val="17"/>
                <w:szCs w:val="17"/>
              </w:rPr>
              <w:t>0,669</w:t>
            </w:r>
          </w:p>
        </w:tc>
        <w:tc>
          <w:tcPr>
            <w:tcW w:w="0" w:type="auto"/>
            <w:vAlign w:val="center"/>
            <w:hideMark/>
          </w:tcPr>
          <w:p w14:paraId="3FCFFF73" w14:textId="77777777" w:rsidR="00911815" w:rsidRPr="00EB2EE8" w:rsidRDefault="00000000" w:rsidP="00EB2EE8">
            <w:pPr>
              <w:pStyle w:val="NormalWeb"/>
              <w:spacing w:before="0" w:beforeAutospacing="0" w:after="0" w:afterAutospacing="0"/>
              <w:rPr>
                <w:sz w:val="17"/>
                <w:szCs w:val="17"/>
              </w:rPr>
            </w:pPr>
            <w:r w:rsidRPr="00EB2EE8">
              <w:rPr>
                <w:sz w:val="17"/>
                <w:szCs w:val="17"/>
              </w:rPr>
              <w:t>0,67</w:t>
            </w:r>
          </w:p>
        </w:tc>
        <w:tc>
          <w:tcPr>
            <w:tcW w:w="0" w:type="auto"/>
            <w:vAlign w:val="center"/>
            <w:hideMark/>
          </w:tcPr>
          <w:p w14:paraId="2987AAAE" w14:textId="77777777" w:rsidR="00911815" w:rsidRPr="00EB2EE8" w:rsidRDefault="00000000" w:rsidP="00EB2EE8">
            <w:pPr>
              <w:pStyle w:val="NormalWeb"/>
              <w:spacing w:before="0" w:beforeAutospacing="0" w:after="0" w:afterAutospacing="0"/>
              <w:rPr>
                <w:sz w:val="17"/>
                <w:szCs w:val="17"/>
              </w:rPr>
            </w:pPr>
            <w:r w:rsidRPr="00EB2EE8">
              <w:rPr>
                <w:sz w:val="17"/>
                <w:szCs w:val="17"/>
              </w:rPr>
              <w:t>1,87</w:t>
            </w:r>
          </w:p>
        </w:tc>
      </w:tr>
      <w:tr w:rsidR="00911815" w:rsidRPr="00EB2EE8" w14:paraId="2D9D1944" w14:textId="77777777">
        <w:trPr>
          <w:divId w:val="629166530"/>
          <w:tblCellSpacing w:w="0" w:type="dxa"/>
        </w:trPr>
        <w:tc>
          <w:tcPr>
            <w:tcW w:w="0" w:type="auto"/>
            <w:vMerge/>
            <w:vAlign w:val="center"/>
            <w:hideMark/>
          </w:tcPr>
          <w:p w14:paraId="596A3744" w14:textId="77777777" w:rsidR="00911815" w:rsidRPr="00EB2EE8" w:rsidRDefault="00911815" w:rsidP="00EB2EE8">
            <w:pPr>
              <w:rPr>
                <w:sz w:val="17"/>
                <w:szCs w:val="17"/>
              </w:rPr>
            </w:pPr>
          </w:p>
        </w:tc>
        <w:tc>
          <w:tcPr>
            <w:tcW w:w="0" w:type="auto"/>
            <w:vAlign w:val="center"/>
            <w:hideMark/>
          </w:tcPr>
          <w:p w14:paraId="5AD700F8"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RC</w:t>
            </w:r>
          </w:p>
        </w:tc>
        <w:tc>
          <w:tcPr>
            <w:tcW w:w="0" w:type="auto"/>
            <w:vAlign w:val="center"/>
            <w:hideMark/>
          </w:tcPr>
          <w:p w14:paraId="054D1F10" w14:textId="77777777" w:rsidR="00911815" w:rsidRPr="00EB2EE8" w:rsidRDefault="00000000" w:rsidP="00EB2EE8">
            <w:pPr>
              <w:pStyle w:val="NormalWeb"/>
              <w:spacing w:before="0" w:beforeAutospacing="0" w:after="0" w:afterAutospacing="0"/>
              <w:rPr>
                <w:sz w:val="17"/>
                <w:szCs w:val="17"/>
              </w:rPr>
            </w:pPr>
            <w:r w:rsidRPr="00EB2EE8">
              <w:rPr>
                <w:sz w:val="17"/>
                <w:szCs w:val="17"/>
              </w:rPr>
              <w:t>0,84</w:t>
            </w:r>
          </w:p>
        </w:tc>
        <w:tc>
          <w:tcPr>
            <w:tcW w:w="0" w:type="auto"/>
            <w:vAlign w:val="center"/>
            <w:hideMark/>
          </w:tcPr>
          <w:p w14:paraId="7AAD4AAD" w14:textId="77777777" w:rsidR="00911815" w:rsidRPr="00EB2EE8" w:rsidRDefault="00000000" w:rsidP="00EB2EE8">
            <w:pPr>
              <w:pStyle w:val="NormalWeb"/>
              <w:spacing w:before="0" w:beforeAutospacing="0" w:after="0" w:afterAutospacing="0"/>
              <w:rPr>
                <w:sz w:val="17"/>
                <w:szCs w:val="17"/>
              </w:rPr>
            </w:pPr>
            <w:r w:rsidRPr="00EB2EE8">
              <w:rPr>
                <w:sz w:val="17"/>
                <w:szCs w:val="17"/>
              </w:rPr>
              <w:t>0,507</w:t>
            </w:r>
          </w:p>
        </w:tc>
        <w:tc>
          <w:tcPr>
            <w:tcW w:w="0" w:type="auto"/>
            <w:vAlign w:val="center"/>
            <w:hideMark/>
          </w:tcPr>
          <w:p w14:paraId="6516D2F2" w14:textId="77777777" w:rsidR="00911815" w:rsidRPr="00EB2EE8" w:rsidRDefault="00000000" w:rsidP="00EB2EE8">
            <w:pPr>
              <w:pStyle w:val="NormalWeb"/>
              <w:spacing w:before="0" w:beforeAutospacing="0" w:after="0" w:afterAutospacing="0"/>
              <w:rPr>
                <w:sz w:val="17"/>
                <w:szCs w:val="17"/>
              </w:rPr>
            </w:pPr>
            <w:r w:rsidRPr="00EB2EE8">
              <w:rPr>
                <w:sz w:val="17"/>
                <w:szCs w:val="17"/>
              </w:rPr>
              <w:t>0,50</w:t>
            </w:r>
          </w:p>
        </w:tc>
        <w:tc>
          <w:tcPr>
            <w:tcW w:w="0" w:type="auto"/>
            <w:vAlign w:val="center"/>
            <w:hideMark/>
          </w:tcPr>
          <w:p w14:paraId="37A770BF" w14:textId="77777777" w:rsidR="00911815" w:rsidRPr="00EB2EE8" w:rsidRDefault="00000000" w:rsidP="00EB2EE8">
            <w:pPr>
              <w:pStyle w:val="NormalWeb"/>
              <w:spacing w:before="0" w:beforeAutospacing="0" w:after="0" w:afterAutospacing="0"/>
              <w:rPr>
                <w:sz w:val="17"/>
                <w:szCs w:val="17"/>
              </w:rPr>
            </w:pPr>
            <w:r w:rsidRPr="00EB2EE8">
              <w:rPr>
                <w:sz w:val="17"/>
                <w:szCs w:val="17"/>
              </w:rPr>
              <w:t>1,41</w:t>
            </w:r>
          </w:p>
        </w:tc>
      </w:tr>
    </w:tbl>
    <w:p w14:paraId="7EDF2349" w14:textId="2DAF64BC" w:rsidR="00911815" w:rsidRPr="00EB2EE8" w:rsidRDefault="00000000" w:rsidP="00EB2EE8">
      <w:pPr>
        <w:pStyle w:val="NormalWeb"/>
        <w:spacing w:before="0" w:beforeAutospacing="0" w:after="0" w:afterAutospacing="0"/>
        <w:divId w:val="629166530"/>
      </w:pPr>
      <w:r w:rsidRPr="00EB2EE8">
        <w:t xml:space="preserve">CH: Centro hospitalario; CEH: Centro extrahospitalario; ICH </w:t>
      </w:r>
      <w:r w:rsidR="002746E1" w:rsidRPr="00EB2EE8">
        <w:t>Índice</w:t>
      </w:r>
      <w:r w:rsidRPr="00EB2EE8">
        <w:t xml:space="preserve"> de Charlson; DM</w:t>
      </w:r>
    </w:p>
    <w:p w14:paraId="5159A2B3" w14:textId="77777777" w:rsidR="00911815" w:rsidRPr="00EB2EE8" w:rsidRDefault="00000000" w:rsidP="00EB2EE8">
      <w:pPr>
        <w:pStyle w:val="NormalWeb"/>
        <w:spacing w:before="0" w:beforeAutospacing="0" w:after="0" w:afterAutospacing="0"/>
        <w:divId w:val="629166530"/>
      </w:pPr>
      <w:r w:rsidRPr="00EB2EE8">
        <w:t>Diabetes; CV: Cardiopatía isquémica y/o ictus; HEPAT Hepatopatia; VASc: Vasculopatia</w:t>
      </w:r>
    </w:p>
    <w:p w14:paraId="76C39E8A" w14:textId="77777777" w:rsidR="00911815" w:rsidRPr="00EB2EE8" w:rsidRDefault="00000000" w:rsidP="00EB2EE8">
      <w:pPr>
        <w:pStyle w:val="NormalWeb"/>
        <w:spacing w:before="0" w:beforeAutospacing="0" w:after="0" w:afterAutospacing="0"/>
        <w:divId w:val="629166530"/>
      </w:pPr>
      <w:r w:rsidRPr="00EB2EE8">
        <w:t>Periférica; Albi: Albumina inicia; Pi: fósforo inicial; PCRi PCR inicial; FAVERCA:</w:t>
      </w:r>
    </w:p>
    <w:p w14:paraId="49A61B74" w14:textId="77777777" w:rsidR="00911815" w:rsidRPr="00EB2EE8" w:rsidRDefault="00000000" w:rsidP="00EB2EE8">
      <w:pPr>
        <w:pStyle w:val="NormalWeb"/>
        <w:spacing w:before="0" w:beforeAutospacing="0" w:after="0" w:afterAutospacing="0"/>
        <w:divId w:val="629166530"/>
      </w:pPr>
      <w:r w:rsidRPr="00EB2EE8">
        <w:t> FAV realizada en ERCA; LAV: Localización de la FAV: HB Húmero basílica;</w:t>
      </w:r>
    </w:p>
    <w:p w14:paraId="0DA50E13" w14:textId="393B1D94" w:rsidR="002746E1" w:rsidRDefault="00000000" w:rsidP="002746E1">
      <w:pPr>
        <w:pStyle w:val="NormalWeb"/>
        <w:spacing w:before="0" w:beforeAutospacing="0" w:after="0" w:afterAutospacing="0"/>
        <w:divId w:val="629166530"/>
      </w:pPr>
      <w:r w:rsidRPr="00EB2EE8">
        <w:t>HC Húmero cefálica; RC Radiocef</w:t>
      </w:r>
      <w:r w:rsidR="002746E1">
        <w:t>á</w:t>
      </w:r>
      <w:r w:rsidRPr="00EB2EE8">
        <w:t>lica</w:t>
      </w:r>
    </w:p>
    <w:p w14:paraId="60DCDA6D" w14:textId="77777777" w:rsidR="002746E1" w:rsidRDefault="002746E1" w:rsidP="002746E1">
      <w:pPr>
        <w:pStyle w:val="NormalWeb"/>
        <w:spacing w:before="0" w:beforeAutospacing="0" w:after="0" w:afterAutospacing="0"/>
        <w:divId w:val="629166530"/>
      </w:pPr>
    </w:p>
    <w:p w14:paraId="670F6852" w14:textId="10199D36" w:rsidR="00911815" w:rsidRDefault="00000000" w:rsidP="00EB2EE8">
      <w:pPr>
        <w:divId w:val="629166530"/>
        <w:rPr>
          <w:rFonts w:eastAsia="Times New Roman"/>
        </w:rPr>
      </w:pPr>
      <w:r w:rsidRPr="00EB2EE8">
        <w:rPr>
          <w:rFonts w:eastAsia="Times New Roman"/>
          <w:noProof/>
        </w:rPr>
        <w:drawing>
          <wp:inline distT="0" distB="0" distL="0" distR="0" wp14:anchorId="154391DD" wp14:editId="728C2E91">
            <wp:extent cx="2755377" cy="1947133"/>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91172" cy="1972428"/>
                    </a:xfrm>
                    <a:prstGeom prst="rect">
                      <a:avLst/>
                    </a:prstGeom>
                    <a:noFill/>
                    <a:ln>
                      <a:noFill/>
                    </a:ln>
                  </pic:spPr>
                </pic:pic>
              </a:graphicData>
            </a:graphic>
          </wp:inline>
        </w:drawing>
      </w:r>
      <w:r w:rsidRPr="00EB2EE8">
        <w:rPr>
          <w:rFonts w:eastAsia="Times New Roman"/>
        </w:rPr>
        <w:br/>
      </w:r>
    </w:p>
    <w:p w14:paraId="5EE701B0" w14:textId="77777777" w:rsidR="002746E1" w:rsidRDefault="002746E1" w:rsidP="00EB2EE8">
      <w:pPr>
        <w:divId w:val="629166530"/>
        <w:rPr>
          <w:rFonts w:eastAsia="Times New Roman"/>
        </w:rPr>
      </w:pPr>
    </w:p>
    <w:p w14:paraId="1D1C1281" w14:textId="77777777" w:rsidR="002746E1" w:rsidRDefault="002746E1" w:rsidP="00EB2EE8">
      <w:pPr>
        <w:divId w:val="629166530"/>
        <w:rPr>
          <w:rFonts w:eastAsia="Times New Roman"/>
        </w:rPr>
      </w:pPr>
    </w:p>
    <w:p w14:paraId="3C7F9FE7" w14:textId="77777777" w:rsidR="002746E1" w:rsidRDefault="002746E1" w:rsidP="00EB2EE8">
      <w:pPr>
        <w:divId w:val="629166530"/>
        <w:rPr>
          <w:rFonts w:eastAsia="Times New Roman"/>
        </w:rPr>
      </w:pPr>
    </w:p>
    <w:p w14:paraId="605599E6" w14:textId="77777777" w:rsidR="002746E1" w:rsidRPr="00EB2EE8" w:rsidRDefault="002746E1" w:rsidP="00EB2EE8">
      <w:pPr>
        <w:divId w:val="629166530"/>
        <w:rPr>
          <w:rFonts w:eastAsia="Times New Roman"/>
        </w:rPr>
      </w:pPr>
    </w:p>
    <w:p w14:paraId="1C2F1F07" w14:textId="77777777" w:rsidR="003B128D" w:rsidRPr="00EF10D3" w:rsidRDefault="003B128D" w:rsidP="00EB2EE8">
      <w:pPr>
        <w:pStyle w:val="NormalWeb"/>
        <w:spacing w:before="0" w:beforeAutospacing="0" w:after="0" w:afterAutospacing="0"/>
        <w:rPr>
          <w:lang w:val="en-US"/>
        </w:rPr>
      </w:pPr>
      <w:r w:rsidRPr="004D7EA8">
        <w:rPr>
          <w:b/>
          <w:bCs/>
          <w:sz w:val="27"/>
          <w:szCs w:val="27"/>
          <w:lang w:val="en-US"/>
        </w:rPr>
        <w:lastRenderedPageBreak/>
        <w:t>The Spare Vein In Cephalic Fistulas</w:t>
      </w:r>
    </w:p>
    <w:p w14:paraId="56C6159A" w14:textId="0D2D3E79" w:rsidR="003B128D" w:rsidRPr="00EB2EE8" w:rsidRDefault="003B128D" w:rsidP="00EB2EE8">
      <w:pPr>
        <w:pStyle w:val="NormalWeb"/>
        <w:spacing w:before="0" w:beforeAutospacing="0" w:after="0" w:afterAutospacing="0"/>
      </w:pPr>
      <w:r w:rsidRPr="00EB2EE8">
        <w:t xml:space="preserve">Creación del </w:t>
      </w:r>
      <w:r w:rsidR="002746E1">
        <w:t>A</w:t>
      </w:r>
      <w:r w:rsidRPr="00EB2EE8">
        <w:t xml:space="preserve">cceso </w:t>
      </w:r>
      <w:r w:rsidR="002746E1">
        <w:t>V</w:t>
      </w:r>
      <w:r w:rsidRPr="00EB2EE8">
        <w:t>ascular</w:t>
      </w:r>
    </w:p>
    <w:p w14:paraId="0837886B" w14:textId="0C183494" w:rsidR="003B128D" w:rsidRPr="00EB2EE8" w:rsidRDefault="003B128D" w:rsidP="00EB2EE8">
      <w:pPr>
        <w:rPr>
          <w:rFonts w:eastAsia="Times New Roman"/>
        </w:rPr>
      </w:pPr>
      <w:r w:rsidRPr="00EB2EE8">
        <w:rPr>
          <w:rFonts w:eastAsia="Times New Roman"/>
          <w:b/>
          <w:bCs/>
        </w:rPr>
        <w:t>Arturo Vizcarra Gutty</w:t>
      </w:r>
      <w:r w:rsidRPr="00EB2EE8">
        <w:rPr>
          <w:rFonts w:eastAsia="Times New Roman"/>
        </w:rPr>
        <w:t xml:space="preserve">, Abdullah Alhaizaey, Barrag Alhazmi, Mansour Aljaafari </w:t>
      </w:r>
    </w:p>
    <w:p w14:paraId="557931AF" w14:textId="17A5C386" w:rsidR="003B128D" w:rsidRPr="00EB2EE8" w:rsidRDefault="003B128D" w:rsidP="002746E1">
      <w:pPr>
        <w:rPr>
          <w:rFonts w:eastAsia="Times New Roman"/>
        </w:rPr>
      </w:pPr>
      <w:r w:rsidRPr="00EB2EE8">
        <w:rPr>
          <w:rFonts w:eastAsia="Times New Roman"/>
        </w:rPr>
        <w:t>Aseer Central Hospital, Abha Saudi Arabia</w:t>
      </w:r>
    </w:p>
    <w:p w14:paraId="6A246C4A" w14:textId="77777777"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 xml:space="preserve">En la confección de una fístula cefálica abordando debajo del pliegue del codo, hay que ligar las demás colaterales, para realizar la anastomosis, de la vena cefálica a arteria humeral. </w:t>
      </w:r>
      <w:r w:rsidRPr="00EB2EE8">
        <w:br/>
        <w:t xml:space="preserve">Con esta técnica se puede preservar la comunicación con la basílica. </w:t>
      </w:r>
      <w:r w:rsidRPr="00EB2EE8">
        <w:br/>
      </w:r>
      <w:r w:rsidRPr="00EB2EE8">
        <w:br/>
      </w:r>
      <w:r w:rsidRPr="00EB2EE8">
        <w:br/>
      </w:r>
      <w:r w:rsidRPr="00EB2EE8">
        <w:rPr>
          <w:b/>
          <w:bCs/>
        </w:rPr>
        <w:t>Objetivo</w:t>
      </w:r>
      <w:r w:rsidRPr="00EB2EE8">
        <w:br/>
        <w:t xml:space="preserve">Tener una maduración lenta de la vena basílica, sin provocar robo ni interferir en forma significativa en la maduración de la vena cefálica. </w:t>
      </w:r>
      <w:r w:rsidRPr="00EB2EE8">
        <w:br/>
        <w:t xml:space="preserve">Ni tampoco generar sobrecarga al ventrículo derecho. </w:t>
      </w:r>
      <w:r w:rsidRPr="00EB2EE8">
        <w:br/>
        <w:t xml:space="preserve">En caso que la vena cefálica deje de ser viable como acceso vascular se puede recurrir a la vena basílica ya madura. </w:t>
      </w:r>
      <w:r w:rsidRPr="00EB2EE8">
        <w:br/>
      </w:r>
      <w:r w:rsidRPr="00EB2EE8">
        <w:br/>
      </w:r>
      <w:r w:rsidRPr="00EB2EE8">
        <w:br/>
      </w:r>
      <w:r w:rsidRPr="00EB2EE8">
        <w:rPr>
          <w:b/>
          <w:bCs/>
        </w:rPr>
        <w:t>Material y Método</w:t>
      </w:r>
      <w:r w:rsidRPr="00EB2EE8">
        <w:br/>
        <w:t xml:space="preserve">Entre Abril del año 2016 y Junio del año 2023 realizamos 2352 cirugías, 72 fueron con esta técnica. </w:t>
      </w:r>
      <w:r w:rsidRPr="00EB2EE8">
        <w:br/>
        <w:t xml:space="preserve">En 16 tuvimos que usar la vena basílica luego de un intervalo de entre 2 meses y 4 años después de confeccionada la fístula primaria. Obviamente la segunda cirugía fue la superficialización de la vena basílica. Que su pudo usar luego de 28 y 45 días. </w:t>
      </w:r>
      <w:r w:rsidRPr="00EB2EE8">
        <w:br/>
      </w:r>
      <w:r w:rsidRPr="00EB2EE8">
        <w:br/>
      </w:r>
      <w:r w:rsidRPr="00EB2EE8">
        <w:br/>
      </w:r>
      <w:r w:rsidRPr="00EB2EE8">
        <w:rPr>
          <w:b/>
          <w:bCs/>
        </w:rPr>
        <w:t>Resultados</w:t>
      </w:r>
      <w:r w:rsidRPr="00EB2EE8">
        <w:br/>
        <w:t xml:space="preserve">En el 100% de las trasposiciones se pudieron dializar los pacientes. </w:t>
      </w:r>
      <w:r w:rsidRPr="00EB2EE8">
        <w:br/>
      </w:r>
      <w:r w:rsidRPr="00EB2EE8">
        <w:br/>
      </w:r>
      <w:r w:rsidRPr="00EB2EE8">
        <w:br/>
      </w:r>
      <w:r w:rsidRPr="00EB2EE8">
        <w:rPr>
          <w:b/>
          <w:bCs/>
        </w:rPr>
        <w:t>Conclusiones</w:t>
      </w:r>
      <w:r w:rsidRPr="00EB2EE8">
        <w:br/>
        <w:t>Es una técnica que nos ha dado muy buenos resultados.</w:t>
      </w:r>
      <w:r w:rsidRPr="00EB2EE8">
        <w:br/>
        <w:t xml:space="preserve">Un poco más exigente técnicamente, con un incremento en el tiempo quirúrgico entre 10 y 20 minutos aproximadamente. </w:t>
      </w:r>
      <w:r w:rsidRPr="00EB2EE8">
        <w:br/>
        <w:t xml:space="preserve">Es una manera de cuidar el capital venoso y menor tiempo de exposición a un catéter en pacientes que una fístula ya está agotada. </w:t>
      </w:r>
      <w:r w:rsidRPr="00EB2EE8">
        <w:br/>
        <w:t xml:space="preserve">También es la posibilidad de que el paciente siga con una fístula nativa. </w:t>
      </w:r>
    </w:p>
    <w:p w14:paraId="54876422" w14:textId="77777777" w:rsidR="00911815" w:rsidRPr="00EF10D3" w:rsidRDefault="00000000" w:rsidP="00EB2EE8">
      <w:pPr>
        <w:divId w:val="629166530"/>
        <w:rPr>
          <w:rFonts w:eastAsia="Times New Roman"/>
          <w:lang w:val="en-US"/>
        </w:rPr>
      </w:pPr>
      <w:r w:rsidRPr="007215FB">
        <w:rPr>
          <w:rFonts w:eastAsia="Times New Roman"/>
          <w:lang w:val="en-US"/>
        </w:rPr>
        <w:br w:type="page"/>
      </w:r>
      <w:r w:rsidRPr="007215FB">
        <w:rPr>
          <w:rFonts w:eastAsia="Times New Roman"/>
          <w:lang w:val="en-US"/>
        </w:rPr>
        <w:lastRenderedPageBreak/>
        <w:br/>
      </w:r>
      <w:r w:rsidRPr="00EB2EE8">
        <w:rPr>
          <w:rFonts w:eastAsia="Times New Roman"/>
          <w:noProof/>
        </w:rPr>
        <w:drawing>
          <wp:inline distT="0" distB="0" distL="0" distR="0" wp14:anchorId="0E24EB87" wp14:editId="396C57B6">
            <wp:extent cx="5715000" cy="7353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715000" cy="7353300"/>
                    </a:xfrm>
                    <a:prstGeom prst="rect">
                      <a:avLst/>
                    </a:prstGeom>
                    <a:noFill/>
                    <a:ln>
                      <a:noFill/>
                    </a:ln>
                  </pic:spPr>
                </pic:pic>
              </a:graphicData>
            </a:graphic>
          </wp:inline>
        </w:drawing>
      </w:r>
      <w:r w:rsidRPr="00EF10D3">
        <w:rPr>
          <w:rFonts w:eastAsia="Times New Roman"/>
          <w:lang w:val="en-US"/>
        </w:rPr>
        <w:br/>
      </w:r>
      <w:r w:rsidRPr="00EF10D3">
        <w:rPr>
          <w:rFonts w:eastAsia="Times New Roman"/>
          <w:lang w:val="en-US"/>
        </w:rPr>
        <w:br/>
        <w:t>The spare vein in Cephalic Fistulas</w:t>
      </w:r>
      <w:r w:rsidRPr="00EF10D3">
        <w:rPr>
          <w:rFonts w:eastAsia="Times New Roman"/>
          <w:lang w:val="en-US"/>
        </w:rPr>
        <w:br/>
      </w:r>
      <w:r w:rsidRPr="00EF10D3">
        <w:rPr>
          <w:rFonts w:eastAsia="Times New Roman"/>
          <w:lang w:val="en-US"/>
        </w:rPr>
        <w:br/>
      </w:r>
      <w:r w:rsidRPr="00EF10D3">
        <w:rPr>
          <w:rFonts w:eastAsia="Times New Roman"/>
          <w:lang w:val="en-US"/>
        </w:rPr>
        <w:br w:type="page"/>
      </w:r>
    </w:p>
    <w:p w14:paraId="5405592B" w14:textId="33C66500" w:rsidR="003B128D" w:rsidRPr="00EB2EE8" w:rsidRDefault="002746E1" w:rsidP="00EB2EE8">
      <w:pPr>
        <w:pStyle w:val="NormalWeb"/>
        <w:spacing w:before="0" w:beforeAutospacing="0" w:after="0" w:afterAutospacing="0"/>
      </w:pPr>
      <w:r w:rsidRPr="004D7EA8">
        <w:rPr>
          <w:b/>
          <w:bCs/>
          <w:sz w:val="27"/>
          <w:szCs w:val="27"/>
        </w:rPr>
        <w:lastRenderedPageBreak/>
        <w:t>Experiencia Inicial Con Nuevo Acceso Vascular: Endofavi</w:t>
      </w:r>
    </w:p>
    <w:p w14:paraId="6C3A9D63" w14:textId="337D18CE" w:rsidR="003B128D" w:rsidRPr="00EB2EE8" w:rsidRDefault="003B128D" w:rsidP="00EB2EE8">
      <w:pPr>
        <w:pStyle w:val="NormalWeb"/>
        <w:spacing w:before="0" w:beforeAutospacing="0" w:after="0" w:afterAutospacing="0"/>
      </w:pPr>
      <w:r w:rsidRPr="00EB2EE8">
        <w:t xml:space="preserve">Seguimiento del </w:t>
      </w:r>
      <w:r w:rsidR="002746E1">
        <w:t>A</w:t>
      </w:r>
      <w:r w:rsidRPr="00EB2EE8">
        <w:t xml:space="preserve">cceso </w:t>
      </w:r>
      <w:r w:rsidR="002746E1">
        <w:t>V</w:t>
      </w:r>
      <w:r w:rsidRPr="00EB2EE8">
        <w:t>ascular</w:t>
      </w:r>
    </w:p>
    <w:p w14:paraId="1FB4C5D8" w14:textId="01F5A214" w:rsidR="003B128D" w:rsidRPr="00EB2EE8" w:rsidRDefault="003B128D" w:rsidP="00EB2EE8">
      <w:pPr>
        <w:rPr>
          <w:rFonts w:eastAsia="Times New Roman"/>
        </w:rPr>
      </w:pPr>
      <w:r w:rsidRPr="00EB2EE8">
        <w:rPr>
          <w:rFonts w:eastAsia="Times New Roman"/>
          <w:b/>
          <w:bCs/>
        </w:rPr>
        <w:t xml:space="preserve">Maite </w:t>
      </w:r>
      <w:r w:rsidR="002746E1" w:rsidRPr="00EB2EE8">
        <w:rPr>
          <w:rFonts w:eastAsia="Times New Roman"/>
          <w:b/>
          <w:bCs/>
        </w:rPr>
        <w:t>González</w:t>
      </w:r>
      <w:r w:rsidRPr="00EB2EE8">
        <w:rPr>
          <w:rFonts w:eastAsia="Times New Roman"/>
          <w:b/>
          <w:bCs/>
        </w:rPr>
        <w:t xml:space="preserve"> Manjon</w:t>
      </w:r>
      <w:r w:rsidRPr="00EB2EE8">
        <w:rPr>
          <w:rFonts w:eastAsia="Times New Roman"/>
        </w:rPr>
        <w:t xml:space="preserve">, </w:t>
      </w:r>
      <w:r w:rsidR="002746E1" w:rsidRPr="00EB2EE8">
        <w:rPr>
          <w:rFonts w:eastAsia="Times New Roman"/>
        </w:rPr>
        <w:t>María</w:t>
      </w:r>
      <w:r w:rsidRPr="00EB2EE8">
        <w:rPr>
          <w:rFonts w:eastAsia="Times New Roman"/>
        </w:rPr>
        <w:t xml:space="preserve"> Natalia </w:t>
      </w:r>
      <w:r w:rsidR="002746E1" w:rsidRPr="00EB2EE8">
        <w:rPr>
          <w:rFonts w:eastAsia="Times New Roman"/>
        </w:rPr>
        <w:t>Gutiérrez</w:t>
      </w:r>
      <w:r w:rsidRPr="00EB2EE8">
        <w:rPr>
          <w:rFonts w:eastAsia="Times New Roman"/>
        </w:rPr>
        <w:t xml:space="preserve"> </w:t>
      </w:r>
      <w:r w:rsidR="002746E1" w:rsidRPr="00EB2EE8">
        <w:rPr>
          <w:rFonts w:eastAsia="Times New Roman"/>
        </w:rPr>
        <w:t>González</w:t>
      </w:r>
      <w:r w:rsidRPr="00EB2EE8">
        <w:rPr>
          <w:rFonts w:eastAsia="Times New Roman"/>
        </w:rPr>
        <w:t xml:space="preserve">, Andrea Canillas Saez, Virginia </w:t>
      </w:r>
      <w:r w:rsidR="002746E1" w:rsidRPr="00EB2EE8">
        <w:rPr>
          <w:rFonts w:eastAsia="Times New Roman"/>
        </w:rPr>
        <w:t>Fernández</w:t>
      </w:r>
      <w:r w:rsidRPr="00EB2EE8">
        <w:rPr>
          <w:rFonts w:eastAsia="Times New Roman"/>
        </w:rPr>
        <w:t xml:space="preserve"> Iñiguez De Heredia, Carmen </w:t>
      </w:r>
      <w:r w:rsidR="002746E1" w:rsidRPr="00EB2EE8">
        <w:rPr>
          <w:rFonts w:eastAsia="Times New Roman"/>
        </w:rPr>
        <w:t>Belén</w:t>
      </w:r>
      <w:r w:rsidRPr="00EB2EE8">
        <w:rPr>
          <w:rFonts w:eastAsia="Times New Roman"/>
        </w:rPr>
        <w:t xml:space="preserve"> </w:t>
      </w:r>
      <w:r w:rsidR="002746E1" w:rsidRPr="00EB2EE8">
        <w:rPr>
          <w:rFonts w:eastAsia="Times New Roman"/>
        </w:rPr>
        <w:t>Pérez</w:t>
      </w:r>
      <w:r w:rsidRPr="00EB2EE8">
        <w:rPr>
          <w:rFonts w:eastAsia="Times New Roman"/>
        </w:rPr>
        <w:t xml:space="preserve"> De Urrutia Sastre, </w:t>
      </w:r>
      <w:r w:rsidR="002746E1" w:rsidRPr="00EB2EE8">
        <w:rPr>
          <w:rFonts w:eastAsia="Times New Roman"/>
        </w:rPr>
        <w:t>María</w:t>
      </w:r>
      <w:r w:rsidRPr="00EB2EE8">
        <w:rPr>
          <w:rFonts w:eastAsia="Times New Roman"/>
        </w:rPr>
        <w:t xml:space="preserve"> Milagros Ferro Villar, Haizea </w:t>
      </w:r>
      <w:r w:rsidR="002746E1" w:rsidRPr="00EB2EE8">
        <w:rPr>
          <w:rFonts w:eastAsia="Times New Roman"/>
        </w:rPr>
        <w:t>Rodríguez</w:t>
      </w:r>
      <w:r w:rsidRPr="00EB2EE8">
        <w:rPr>
          <w:rFonts w:eastAsia="Times New Roman"/>
        </w:rPr>
        <w:t xml:space="preserve"> Bruña, Iratxe Mosquera Bengoa, Itziar </w:t>
      </w:r>
      <w:r w:rsidR="002746E1" w:rsidRPr="00EB2EE8">
        <w:rPr>
          <w:rFonts w:eastAsia="Times New Roman"/>
        </w:rPr>
        <w:t>González</w:t>
      </w:r>
      <w:r w:rsidRPr="00EB2EE8">
        <w:rPr>
          <w:rFonts w:eastAsia="Times New Roman"/>
        </w:rPr>
        <w:t xml:space="preserve"> De Alaiza </w:t>
      </w:r>
      <w:r w:rsidR="002746E1" w:rsidRPr="00EB2EE8">
        <w:rPr>
          <w:rFonts w:eastAsia="Times New Roman"/>
        </w:rPr>
        <w:t>Martínez</w:t>
      </w:r>
      <w:r w:rsidRPr="00EB2EE8">
        <w:rPr>
          <w:rFonts w:eastAsia="Times New Roman"/>
        </w:rPr>
        <w:t>, Oriana Carmona Lorusso</w:t>
      </w:r>
    </w:p>
    <w:p w14:paraId="7516B214" w14:textId="77777777" w:rsidR="003B128D" w:rsidRPr="00EB2EE8" w:rsidRDefault="003B128D" w:rsidP="00EB2EE8">
      <w:pPr>
        <w:pStyle w:val="NormalWeb"/>
        <w:spacing w:before="0" w:beforeAutospacing="0" w:after="0" w:afterAutospacing="0"/>
      </w:pPr>
      <w:r w:rsidRPr="00EB2EE8">
        <w:t>Hospital Universitario Araba, Vitoria, España</w:t>
      </w:r>
    </w:p>
    <w:p w14:paraId="3EFEF745" w14:textId="77777777" w:rsidR="00EB2EE8" w:rsidRDefault="003B128D" w:rsidP="00EB2EE8">
      <w:pPr>
        <w:pStyle w:val="NormalWeb"/>
        <w:spacing w:before="0" w:beforeAutospacing="0" w:after="0" w:afterAutospacing="0"/>
        <w:divId w:val="629166530"/>
      </w:pPr>
      <w:r w:rsidRPr="00EB2EE8">
        <w:br/>
      </w:r>
      <w:r w:rsidRPr="00EB2EE8">
        <w:rPr>
          <w:b/>
          <w:bCs/>
        </w:rPr>
        <w:t>Introducción</w:t>
      </w:r>
      <w:r w:rsidRPr="00EB2EE8">
        <w:br/>
        <w:t>El Acceso Vascular (AV) para hemodiálisis es esencial para el Enfermo Renal tanto por su morbimortalidad asociada como por su repercusión en la calidad de vida. La Fistula Arteriovenosa Nativa quirúrgica (FAVn) es el AV de elección. Presenta una incidencia de complicaciones inferiores a la FAVI protésica y al catéter central, especialmente en cuanto a infecciones y trombosis. En nuestro hospital se está llevando a cabo una nueva tecnología que permite la creación de Fístulas Endovasculares ( endoAVF) con mínimo trauma vascular. Los estudios destacan múltiples beneficios frente a la FAV quirúrgica; rentabilización del capital vascular de los pacientes de diálisis, minimización de problemas relacionados con la cicatrización de la incisión y el pinzamiento y disección de los vasos, mayores tasas de maduración, canulación más temprana y menos complicaciones a corto plazo.</w:t>
      </w:r>
    </w:p>
    <w:p w14:paraId="5D9D8818" w14:textId="77777777" w:rsidR="00EB2EE8" w:rsidRDefault="003B128D" w:rsidP="00EB2EE8">
      <w:pPr>
        <w:pStyle w:val="NormalWeb"/>
        <w:spacing w:before="0" w:beforeAutospacing="0" w:after="0" w:afterAutospacing="0"/>
        <w:divId w:val="629166530"/>
      </w:pPr>
      <w:r w:rsidRPr="00EB2EE8">
        <w:br/>
      </w:r>
      <w:r w:rsidRPr="00EB2EE8">
        <w:rPr>
          <w:b/>
          <w:bCs/>
        </w:rPr>
        <w:t>Objetivo</w:t>
      </w:r>
      <w:r w:rsidRPr="00EB2EE8">
        <w:br/>
        <w:t>Describir la experiencia con las EndoAVFs en nuestra unidad desde septiembre de 2021 hasta junio de 2023.</w:t>
      </w:r>
    </w:p>
    <w:p w14:paraId="2678B920" w14:textId="77777777" w:rsidR="00EB2EE8" w:rsidRDefault="003B128D" w:rsidP="00EB2EE8">
      <w:pPr>
        <w:pStyle w:val="NormalWeb"/>
        <w:spacing w:before="0" w:beforeAutospacing="0" w:after="0" w:afterAutospacing="0"/>
        <w:divId w:val="629166530"/>
      </w:pPr>
      <w:r w:rsidRPr="00EB2EE8">
        <w:br/>
      </w:r>
      <w:r w:rsidRPr="00EB2EE8">
        <w:rPr>
          <w:b/>
          <w:bCs/>
        </w:rPr>
        <w:t>Material y Método</w:t>
      </w:r>
      <w:r w:rsidRPr="00EB2EE8">
        <w:br/>
        <w:t>Estudio descriptivo. Los datos se obtuvieron de los registros de diálisis.</w:t>
      </w:r>
    </w:p>
    <w:p w14:paraId="66E60CA1" w14:textId="77777777" w:rsidR="00EB2EE8" w:rsidRDefault="003B128D" w:rsidP="00EB2EE8">
      <w:pPr>
        <w:pStyle w:val="NormalWeb"/>
        <w:spacing w:before="0" w:beforeAutospacing="0" w:after="0" w:afterAutospacing="0"/>
        <w:divId w:val="629166530"/>
      </w:pPr>
      <w:r w:rsidRPr="00EB2EE8">
        <w:br/>
      </w:r>
      <w:r w:rsidRPr="00EB2EE8">
        <w:rPr>
          <w:b/>
          <w:bCs/>
        </w:rPr>
        <w:t>Resultados</w:t>
      </w:r>
      <w:r w:rsidRPr="00EB2EE8">
        <w:br/>
        <w:t>Los resultados se detallan en la tabla 1</w:t>
      </w:r>
    </w:p>
    <w:p w14:paraId="02BA9577" w14:textId="0062BC7F" w:rsidR="003B128D" w:rsidRDefault="003B128D" w:rsidP="00EB2EE8">
      <w:pPr>
        <w:pStyle w:val="NormalWeb"/>
        <w:spacing w:before="0" w:beforeAutospacing="0" w:after="0" w:afterAutospacing="0"/>
        <w:divId w:val="629166530"/>
      </w:pPr>
      <w:r w:rsidRPr="00EB2EE8">
        <w:br/>
      </w:r>
      <w:r w:rsidRPr="00EB2EE8">
        <w:rPr>
          <w:b/>
          <w:bCs/>
        </w:rPr>
        <w:t>Conclusiones</w:t>
      </w:r>
      <w:r w:rsidRPr="00EB2EE8">
        <w:br/>
        <w:t>A pesar de ser una muestra pequeña, nuestra experiencia con las EndoAVF ha sido positiva. Han presentado buenas presiones con flujos adecuados, buenos Kts y excepto el paciente que presentaba obstrucción, los otros 4 pacientes no han precisado de intervención por parte del servicio de vascular ni radiología intervencionista.</w:t>
      </w:r>
      <w:r w:rsidRPr="00EB2EE8">
        <w:br/>
        <w:t>Destacar que el equipo de enfermería coincide en que la punción de la pared de estas FAVs se asemeja a la punción de un vaso vascular normal lo que podría indicar que la lesión producida en la íntima del vaso es menor. Quizás por esto, hemos observado otros dos puntos a favor en este nuevo AV como son: el menor tiempo de hemostasia al retirar las agujas y la ausencia de dilatación venosa del mismo.</w:t>
      </w:r>
    </w:p>
    <w:p w14:paraId="282B4DAA" w14:textId="77777777" w:rsidR="00EB2EE8" w:rsidRDefault="00EB2EE8" w:rsidP="00EB2EE8">
      <w:pPr>
        <w:pStyle w:val="NormalWeb"/>
        <w:spacing w:before="0" w:beforeAutospacing="0" w:after="0" w:afterAutospacing="0"/>
        <w:divId w:val="629166530"/>
      </w:pPr>
    </w:p>
    <w:p w14:paraId="18F60C67" w14:textId="77777777" w:rsidR="00EB2EE8" w:rsidRDefault="00EB2EE8" w:rsidP="00EB2EE8">
      <w:pPr>
        <w:pStyle w:val="NormalWeb"/>
        <w:spacing w:before="0" w:beforeAutospacing="0" w:after="0" w:afterAutospacing="0"/>
        <w:divId w:val="629166530"/>
      </w:pPr>
    </w:p>
    <w:p w14:paraId="6EF82CC5" w14:textId="665192AC" w:rsidR="003B128D" w:rsidRPr="00EB2EE8" w:rsidRDefault="00000000" w:rsidP="002746E1">
      <w:pPr>
        <w:divId w:val="629166530"/>
      </w:pPr>
      <w:r w:rsidRPr="00EB2EE8">
        <w:rPr>
          <w:rFonts w:eastAsia="Times New Roman"/>
          <w:noProof/>
        </w:rPr>
        <w:lastRenderedPageBreak/>
        <w:drawing>
          <wp:inline distT="0" distB="0" distL="0" distR="0" wp14:anchorId="730442C5" wp14:editId="36AD1074">
            <wp:extent cx="5484521" cy="3869635"/>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541571" cy="3909887"/>
                    </a:xfrm>
                    <a:prstGeom prst="rect">
                      <a:avLst/>
                    </a:prstGeom>
                    <a:noFill/>
                    <a:ln>
                      <a:noFill/>
                    </a:ln>
                  </pic:spPr>
                </pic:pic>
              </a:graphicData>
            </a:graphic>
          </wp:inline>
        </w:drawing>
      </w:r>
      <w:r w:rsidRPr="00EB2EE8">
        <w:rPr>
          <w:rFonts w:eastAsia="Times New Roman"/>
        </w:rPr>
        <w:t>tabla 1</w:t>
      </w:r>
      <w:r w:rsidRPr="00EB2EE8">
        <w:rPr>
          <w:rFonts w:eastAsia="Times New Roman"/>
        </w:rPr>
        <w:br/>
      </w:r>
      <w:r w:rsidRPr="00EB2EE8">
        <w:rPr>
          <w:rFonts w:eastAsia="Times New Roman"/>
        </w:rPr>
        <w:br/>
      </w:r>
      <w:r w:rsidRPr="00EB2EE8">
        <w:rPr>
          <w:rFonts w:eastAsia="Times New Roman"/>
        </w:rPr>
        <w:br w:type="page"/>
      </w:r>
    </w:p>
    <w:p w14:paraId="41DA799A" w14:textId="77777777" w:rsidR="003B128D" w:rsidRPr="00EB2EE8" w:rsidRDefault="003B128D" w:rsidP="00EB2EE8">
      <w:pPr>
        <w:pStyle w:val="NormalWeb"/>
        <w:spacing w:before="0" w:beforeAutospacing="0" w:after="0" w:afterAutospacing="0"/>
      </w:pPr>
      <w:r w:rsidRPr="004D7EA8">
        <w:rPr>
          <w:b/>
          <w:bCs/>
          <w:sz w:val="27"/>
          <w:szCs w:val="27"/>
        </w:rPr>
        <w:lastRenderedPageBreak/>
        <w:t>Sistemas De Fijación Para Catéteres Venosos Centrales Tunelizados Para</w:t>
      </w:r>
      <w:r w:rsidRPr="00EB2EE8">
        <w:rPr>
          <w:b/>
          <w:bCs/>
          <w:sz w:val="27"/>
          <w:szCs w:val="27"/>
        </w:rPr>
        <w:t xml:space="preserve"> Diálisis </w:t>
      </w:r>
    </w:p>
    <w:p w14:paraId="7577E27B" w14:textId="65BA825D" w:rsidR="003B128D" w:rsidRPr="00EB2EE8" w:rsidRDefault="003B128D" w:rsidP="00EB2EE8">
      <w:pPr>
        <w:pStyle w:val="NormalWeb"/>
        <w:spacing w:before="0" w:beforeAutospacing="0" w:after="0" w:afterAutospacing="0"/>
      </w:pPr>
      <w:r w:rsidRPr="00EB2EE8">
        <w:t xml:space="preserve">Catéter de </w:t>
      </w:r>
      <w:r w:rsidR="002746E1">
        <w:t>H</w:t>
      </w:r>
      <w:r w:rsidRPr="00EB2EE8">
        <w:t>emodiálisis</w:t>
      </w:r>
    </w:p>
    <w:p w14:paraId="13388B36" w14:textId="7C2CB84D" w:rsidR="003B128D" w:rsidRPr="00EB2EE8" w:rsidRDefault="003B128D" w:rsidP="00EB2EE8">
      <w:pPr>
        <w:rPr>
          <w:rFonts w:eastAsia="Times New Roman"/>
        </w:rPr>
      </w:pPr>
      <w:r w:rsidRPr="00EB2EE8">
        <w:rPr>
          <w:rFonts w:eastAsia="Times New Roman"/>
          <w:b/>
          <w:bCs/>
        </w:rPr>
        <w:t>Eduard Pijuan Jiménez</w:t>
      </w:r>
      <w:r w:rsidRPr="00EB2EE8">
        <w:rPr>
          <w:rFonts w:eastAsia="Times New Roman"/>
        </w:rPr>
        <w:t xml:space="preserve">, Milagros Ruiz Sierra, José Rider Lorenzo, Ana Gutiérrez Siles, Francisco Aguilera Villarraso, Alexandra Soley </w:t>
      </w:r>
      <w:r w:rsidR="002746E1" w:rsidRPr="00EB2EE8">
        <w:rPr>
          <w:rFonts w:eastAsia="Times New Roman"/>
        </w:rPr>
        <w:t>Martínez</w:t>
      </w:r>
      <w:r w:rsidRPr="00EB2EE8">
        <w:rPr>
          <w:rFonts w:eastAsia="Times New Roman"/>
        </w:rPr>
        <w:t xml:space="preserve">, Nuria </w:t>
      </w:r>
      <w:r w:rsidR="002746E1" w:rsidRPr="00EB2EE8">
        <w:rPr>
          <w:rFonts w:eastAsia="Times New Roman"/>
        </w:rPr>
        <w:t>Jiménez</w:t>
      </w:r>
      <w:r w:rsidRPr="00EB2EE8">
        <w:rPr>
          <w:rFonts w:eastAsia="Times New Roman"/>
        </w:rPr>
        <w:t xml:space="preserve"> I Ruiz, Alba </w:t>
      </w:r>
      <w:r w:rsidR="002746E1" w:rsidRPr="00EB2EE8">
        <w:rPr>
          <w:rFonts w:eastAsia="Times New Roman"/>
        </w:rPr>
        <w:t>González</w:t>
      </w:r>
      <w:r w:rsidRPr="00EB2EE8">
        <w:rPr>
          <w:rFonts w:eastAsia="Times New Roman"/>
        </w:rPr>
        <w:t xml:space="preserve"> Vallejo, Arantxa </w:t>
      </w:r>
      <w:r w:rsidR="002746E1" w:rsidRPr="00EB2EE8">
        <w:rPr>
          <w:rFonts w:eastAsia="Times New Roman"/>
        </w:rPr>
        <w:t>García</w:t>
      </w:r>
      <w:r w:rsidRPr="00EB2EE8">
        <w:rPr>
          <w:rFonts w:eastAsia="Times New Roman"/>
        </w:rPr>
        <w:t xml:space="preserve"> Rebolledo, Sara Solé </w:t>
      </w:r>
      <w:r w:rsidR="002746E1" w:rsidRPr="00EB2EE8">
        <w:rPr>
          <w:rFonts w:eastAsia="Times New Roman"/>
        </w:rPr>
        <w:t>Rodríguez</w:t>
      </w:r>
      <w:r w:rsidRPr="00EB2EE8">
        <w:rPr>
          <w:rFonts w:eastAsia="Times New Roman"/>
        </w:rPr>
        <w:t>, Laura Martínez Domene</w:t>
      </w:r>
    </w:p>
    <w:p w14:paraId="7B415A46" w14:textId="77777777" w:rsidR="003B128D" w:rsidRPr="00EB2EE8" w:rsidRDefault="003B128D" w:rsidP="00EB2EE8">
      <w:pPr>
        <w:pStyle w:val="NormalWeb"/>
        <w:spacing w:before="0" w:beforeAutospacing="0" w:after="0" w:afterAutospacing="0"/>
      </w:pPr>
      <w:r w:rsidRPr="00EB2EE8">
        <w:t>Corporació Sanitaria Parc Taulí, Sabadell, España</w:t>
      </w:r>
    </w:p>
    <w:p w14:paraId="15313076" w14:textId="54F3FDDE"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 xml:space="preserve">Las guías de práctica clínica recomiendan el uso de las fístulas arteriovenosas (FAV) frente a los catéteres venosos centrales tunelizados (CVCT) para la diálisis. Pese a esto, existen situaciones específicas donde se indican los CVCT, </w:t>
      </w:r>
      <w:r w:rsidR="002746E1" w:rsidRPr="00EB2EE8">
        <w:t>como,</w:t>
      </w:r>
      <w:r w:rsidRPr="00EB2EE8">
        <w:t xml:space="preserve"> por ejemplo: en pacientes no candidatos a FAV por capital venoso limitado, estar la FAV en proceso de maduración o ser disfuncionante o en pacientes con necesidad urgente de diálisis sin acceso vascular previo. </w:t>
      </w:r>
      <w:r w:rsidRPr="00EB2EE8">
        <w:br/>
        <w:t>Tras la implantación del CVCT en las salas de radiología intervencionista, estos catéteres deben permanecer fijados el primer mes tras la colocación, con la finalidad de facilitar la adhesión del anillo de dacrón o cuff al tejido subcutáneo y así minimizar el riesgo de padecer una retirada accidental del catéter.</w:t>
      </w:r>
      <w:r w:rsidRPr="00EB2EE8">
        <w:br/>
        <w:t>Inicialmente, las guías recomendaban la sujeción del CVCT mediante la sutura no reabsorbible a la piel. En la actualidad, existen una gran variedad de dispositivos en el mercado, todos con el objetivo de ofrecer la fijación del catéter durante esta fase inicial.</w:t>
      </w:r>
      <w:r w:rsidRPr="00EB2EE8">
        <w:br/>
      </w:r>
      <w:r w:rsidRPr="00EB2EE8">
        <w:br/>
      </w:r>
      <w:r w:rsidRPr="00EB2EE8">
        <w:rPr>
          <w:b/>
          <w:bCs/>
        </w:rPr>
        <w:t>Objetivo</w:t>
      </w:r>
      <w:r w:rsidRPr="00EB2EE8">
        <w:br/>
        <w:t>Estudiar los diferentes dispositivos de fijación que existen para la sujeción de los catéteres venosos centrales tunelizados para diálisis.</w:t>
      </w:r>
      <w:r w:rsidRPr="00EB2EE8">
        <w:br/>
      </w:r>
      <w:r w:rsidRPr="00EB2EE8">
        <w:br/>
      </w:r>
      <w:r w:rsidRPr="00EB2EE8">
        <w:rPr>
          <w:b/>
          <w:bCs/>
        </w:rPr>
        <w:t>Material y Método</w:t>
      </w:r>
      <w:r w:rsidRPr="00EB2EE8">
        <w:br/>
        <w:t>Se describirán los diferentes dispositivos de fijación de CVCT para diálisis disponibles en el mercado actual. Para ello se detallarán sus indicaciones, características, ventajas e inconvenientes.</w:t>
      </w:r>
      <w:r w:rsidRPr="00EB2EE8">
        <w:br/>
      </w:r>
      <w:r w:rsidRPr="00EB2EE8">
        <w:br/>
      </w:r>
      <w:r w:rsidRPr="00EB2EE8">
        <w:rPr>
          <w:b/>
          <w:bCs/>
        </w:rPr>
        <w:t>Resultados</w:t>
      </w:r>
      <w:r w:rsidRPr="00EB2EE8">
        <w:br/>
        <w:t>El mercado ofrece gran variedad de dispositivos de sujeción. Una revisión de todos estos dispositivos, así como de las técnicas de sujeción con sutura típicas, nos permite identificar cuál será el método ideal y que mejor se adapte a cada uno de los pacientes a los que se le coloca un CVCT.</w:t>
      </w:r>
      <w:r w:rsidRPr="00EB2EE8">
        <w:br/>
      </w:r>
      <w:r w:rsidRPr="00EB2EE8">
        <w:br/>
      </w:r>
      <w:r w:rsidRPr="00EB2EE8">
        <w:rPr>
          <w:b/>
          <w:bCs/>
        </w:rPr>
        <w:t>Conclusiones</w:t>
      </w:r>
      <w:r w:rsidRPr="00EB2EE8">
        <w:br/>
        <w:t>Para la elección ideal del sistema de fijación del catéter venoso central tunelizado para diálisis debe ajustarse al perfil de la persona que lo lleva. Para ello se requiere de una valoración individualizada de la persona según sus necesidades y recursos disponibles. La selección de la fijación y del mantenimiento del mismo es función enfermera.</w:t>
      </w:r>
    </w:p>
    <w:p w14:paraId="4427DBD9" w14:textId="77777777" w:rsidR="00911815" w:rsidRPr="00EB2EE8" w:rsidRDefault="00000000" w:rsidP="00EB2EE8">
      <w:pPr>
        <w:divId w:val="629166530"/>
        <w:rPr>
          <w:rFonts w:eastAsia="Times New Roman"/>
          <w:vanish/>
        </w:rPr>
      </w:pPr>
      <w:r w:rsidRPr="00EB2EE8">
        <w:rPr>
          <w:rFonts w:eastAsia="Times New Roman"/>
        </w:rPr>
        <w:br w:type="page"/>
      </w:r>
    </w:p>
    <w:p w14:paraId="268CB480" w14:textId="77777777" w:rsidR="003B128D" w:rsidRPr="00EB2EE8" w:rsidRDefault="003B128D" w:rsidP="002746E1">
      <w:pPr>
        <w:divId w:val="629166530"/>
      </w:pPr>
      <w:r w:rsidRPr="004D7EA8">
        <w:rPr>
          <w:b/>
          <w:bCs/>
          <w:sz w:val="27"/>
          <w:szCs w:val="27"/>
        </w:rPr>
        <w:t>Tratamiento Endovascular De Las Fístulas Arteriovenosas Para</w:t>
      </w:r>
      <w:r w:rsidRPr="00EB2EE8">
        <w:rPr>
          <w:b/>
          <w:bCs/>
          <w:sz w:val="27"/>
          <w:szCs w:val="27"/>
        </w:rPr>
        <w:t xml:space="preserve"> Hemodiálisis Trombosadas. </w:t>
      </w:r>
    </w:p>
    <w:p w14:paraId="7EF54B71" w14:textId="6BEE553C" w:rsidR="003B128D" w:rsidRPr="00EB2EE8" w:rsidRDefault="003B128D" w:rsidP="00EB2EE8">
      <w:pPr>
        <w:pStyle w:val="NormalWeb"/>
        <w:spacing w:before="0" w:beforeAutospacing="0" w:after="0" w:afterAutospacing="0"/>
      </w:pPr>
      <w:r w:rsidRPr="00EB2EE8">
        <w:t xml:space="preserve">Tratamiento de las </w:t>
      </w:r>
      <w:r w:rsidR="002746E1">
        <w:t>C</w:t>
      </w:r>
      <w:r w:rsidRPr="00EB2EE8">
        <w:t>omplicaciones</w:t>
      </w:r>
    </w:p>
    <w:p w14:paraId="235C300E" w14:textId="161AE15B" w:rsidR="003B128D" w:rsidRPr="00EB2EE8" w:rsidRDefault="003B128D" w:rsidP="00EB2EE8">
      <w:pPr>
        <w:rPr>
          <w:rFonts w:eastAsia="Times New Roman"/>
        </w:rPr>
      </w:pPr>
      <w:r w:rsidRPr="00EB2EE8">
        <w:rPr>
          <w:rFonts w:eastAsia="Times New Roman"/>
          <w:b/>
          <w:bCs/>
        </w:rPr>
        <w:t>Alexandra Soley Martínez</w:t>
      </w:r>
      <w:r w:rsidRPr="00EB2EE8">
        <w:rPr>
          <w:rFonts w:eastAsia="Times New Roman"/>
        </w:rPr>
        <w:t xml:space="preserve">, Arantxa García </w:t>
      </w:r>
      <w:r w:rsidR="003D7EB8">
        <w:rPr>
          <w:rFonts w:eastAsia="Times New Roman"/>
        </w:rPr>
        <w:t>y</w:t>
      </w:r>
      <w:r w:rsidRPr="00EB2EE8">
        <w:rPr>
          <w:rFonts w:eastAsia="Times New Roman"/>
        </w:rPr>
        <w:t xml:space="preserve"> Rebolledo, Alba González Vallejo, Nuria Jiménez </w:t>
      </w:r>
      <w:r w:rsidR="003D7EB8">
        <w:rPr>
          <w:rFonts w:eastAsia="Times New Roman"/>
        </w:rPr>
        <w:t>y</w:t>
      </w:r>
      <w:r w:rsidRPr="00EB2EE8">
        <w:rPr>
          <w:rFonts w:eastAsia="Times New Roman"/>
        </w:rPr>
        <w:t xml:space="preserve"> Ruiz, Alba Martín Quesada, Milagros Ruiz Sierra, Ana </w:t>
      </w:r>
      <w:r w:rsidR="003D7EB8" w:rsidRPr="00EB2EE8">
        <w:rPr>
          <w:rFonts w:eastAsia="Times New Roman"/>
        </w:rPr>
        <w:t>Gutiérrez</w:t>
      </w:r>
      <w:r w:rsidRPr="00EB2EE8">
        <w:rPr>
          <w:rFonts w:eastAsia="Times New Roman"/>
        </w:rPr>
        <w:t xml:space="preserve"> Siles, Laura Martínez Domene, Eduard Pijuan Jiménez, </w:t>
      </w:r>
      <w:r w:rsidR="003D7EB8" w:rsidRPr="00EB2EE8">
        <w:rPr>
          <w:rFonts w:eastAsia="Times New Roman"/>
        </w:rPr>
        <w:t>José</w:t>
      </w:r>
      <w:r w:rsidRPr="00EB2EE8">
        <w:rPr>
          <w:rFonts w:eastAsia="Times New Roman"/>
        </w:rPr>
        <w:t xml:space="preserve"> Rider Lorenzo, Sara Solé Rodríguez</w:t>
      </w:r>
    </w:p>
    <w:p w14:paraId="22AC4242" w14:textId="77777777" w:rsidR="003B128D" w:rsidRPr="00EB2EE8" w:rsidRDefault="003B128D" w:rsidP="00EB2EE8">
      <w:pPr>
        <w:pStyle w:val="NormalWeb"/>
        <w:spacing w:before="0" w:beforeAutospacing="0" w:after="0" w:afterAutospacing="0"/>
      </w:pPr>
      <w:r w:rsidRPr="00EB2EE8">
        <w:t>Corporació Sanitaria Parc Taulí, Sabadell, España</w:t>
      </w:r>
    </w:p>
    <w:p w14:paraId="4576A828" w14:textId="14F7A9FB"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 xml:space="preserve">Entendemos por fístula arteriovenosa (FAV) como un acceso vascular para efectuar el tratamiento de hemodiálisis en pacientes con enfermedad renal crónica. </w:t>
      </w:r>
      <w:r w:rsidRPr="00EB2EE8">
        <w:br/>
        <w:t xml:space="preserve">Una de las complicaciones más frecuentes de la FAV es la trombosis, la cual puede acabar con la necesidad de colocación de un catéter venoso central (CVC) para poder dializar al paciente. Esto se asocia a tasas elevadas de complicaciones, es por esto que se recomienda, a medida de lo posible, un tratamiento de urgencia de la trombosis de la FAV para preservar el acceso vascular. </w:t>
      </w:r>
      <w:r w:rsidRPr="00EB2EE8">
        <w:br/>
        <w:t xml:space="preserve">Para subsanar esta complicación existen dos tipos de abordaje: endovascular y quirúrgico. El tratamiento de elección en nuestro centro, basado en las guías publicadas, es el endovascular ofreciendo resultados de forma inmediata, poco invasiva y sin necesidad de ingreso. </w:t>
      </w:r>
      <w:r w:rsidRPr="00EB2EE8">
        <w:br/>
      </w:r>
      <w:r w:rsidRPr="00EB2EE8">
        <w:br/>
      </w:r>
      <w:r w:rsidRPr="00EB2EE8">
        <w:rPr>
          <w:b/>
          <w:bCs/>
        </w:rPr>
        <w:t>Objetivo</w:t>
      </w:r>
      <w:r w:rsidRPr="00EB2EE8">
        <w:br/>
        <w:t xml:space="preserve">Describir los diferentes métodos para el tratamiento endovascular de las FAV trombosadas. </w:t>
      </w:r>
      <w:r w:rsidRPr="00EB2EE8">
        <w:br/>
      </w:r>
      <w:r w:rsidRPr="00EB2EE8">
        <w:br/>
      </w:r>
      <w:r w:rsidRPr="00EB2EE8">
        <w:rPr>
          <w:b/>
          <w:bCs/>
        </w:rPr>
        <w:t>Material y Método</w:t>
      </w:r>
      <w:r w:rsidRPr="00EB2EE8">
        <w:br/>
        <w:t>Se describirán las diferentes técnicas de repermeabilización de una fístula trombosada, estudiando sus indicaciones y las posibles complicaciones que pueden ocurrir durante el tratamiento. Los tratamientos a estudiar son: la fibrinólisis, aspiración del trombo, trombolisis con angioplastia (ATP), la trombectomía con ATP y la trombectomía mecánica con sistema Arrow-TrerotolaTM o AngiojetTM.</w:t>
      </w:r>
      <w:r w:rsidRPr="00EB2EE8">
        <w:br/>
      </w:r>
      <w:r w:rsidRPr="00EB2EE8">
        <w:br/>
      </w:r>
      <w:r w:rsidRPr="00EB2EE8">
        <w:rPr>
          <w:b/>
          <w:bCs/>
        </w:rPr>
        <w:t>Resultados</w:t>
      </w:r>
      <w:r w:rsidRPr="00EB2EE8">
        <w:br/>
        <w:t xml:space="preserve">Con la finalidad de proporcionar un tratamiento y cuidados óptimos, el tratamiento empleado debe ser individualizado, por lo que es imprescindible una valoración holística de la persona y la complicación acontecida. </w:t>
      </w:r>
      <w:r w:rsidRPr="00EB2EE8">
        <w:br/>
        <w:t xml:space="preserve">La guía del GEMAV recomienda intentar la repermeabilización de la FAV trombosada dentro de las primeras 48 horas por tal de rescatar la fístula y así evitar la colocación de un CVC. </w:t>
      </w:r>
      <w:r w:rsidRPr="00EB2EE8">
        <w:br/>
      </w:r>
      <w:r w:rsidRPr="00EB2EE8">
        <w:br/>
      </w:r>
      <w:r w:rsidRPr="00EB2EE8">
        <w:rPr>
          <w:b/>
          <w:bCs/>
        </w:rPr>
        <w:t>Conclusiones</w:t>
      </w:r>
      <w:r w:rsidRPr="00EB2EE8">
        <w:br/>
        <w:t xml:space="preserve">El tratamiento de la FAV trombosada debe de ser prioritario e ir encaminado a una revascularización precoz por tal de evitar la colocación de un CVC y así conservar el capital venoso. </w:t>
      </w:r>
      <w:r w:rsidRPr="00EB2EE8">
        <w:br/>
        <w:t xml:space="preserve">Con la finalidad de poder ofrecer unos cuidados óptimos y de calidad, las enfermeras que trabajan en las unidades de radiología vascular intervencionista deben conocer las diferentes técnicas de abordaje para una FAV junto con las posibles complicaciones que pueden suceder durante el procedimiento. </w:t>
      </w:r>
    </w:p>
    <w:p w14:paraId="3A6AAB99" w14:textId="77777777" w:rsidR="00911815" w:rsidRPr="00EB2EE8" w:rsidRDefault="00000000" w:rsidP="00EB2EE8">
      <w:pPr>
        <w:divId w:val="629166530"/>
        <w:rPr>
          <w:rFonts w:eastAsia="Times New Roman"/>
          <w:vanish/>
        </w:rPr>
      </w:pPr>
      <w:r w:rsidRPr="00EB2EE8">
        <w:rPr>
          <w:rFonts w:eastAsia="Times New Roman"/>
        </w:rPr>
        <w:br w:type="page"/>
      </w:r>
    </w:p>
    <w:p w14:paraId="6D1863FD" w14:textId="77777777" w:rsidR="003B128D" w:rsidRPr="00EB2EE8" w:rsidRDefault="003B128D" w:rsidP="003D7EB8">
      <w:pPr>
        <w:divId w:val="629166530"/>
      </w:pPr>
      <w:r w:rsidRPr="004D7EA8">
        <w:rPr>
          <w:b/>
          <w:bCs/>
          <w:sz w:val="27"/>
          <w:szCs w:val="27"/>
        </w:rPr>
        <w:t>Hemodiálisis Incremental Y Supervivencia Del Acceso Vascular:</w:t>
      </w:r>
      <w:r w:rsidRPr="00EB2EE8">
        <w:rPr>
          <w:b/>
          <w:bCs/>
          <w:sz w:val="27"/>
          <w:szCs w:val="27"/>
        </w:rPr>
        <w:t xml:space="preserve"> Experiencia De Un Programa De 12 Años</w:t>
      </w:r>
    </w:p>
    <w:p w14:paraId="5BC0C0D1" w14:textId="77777777" w:rsidR="003B128D" w:rsidRPr="00EB2EE8" w:rsidRDefault="003B128D" w:rsidP="00EB2EE8">
      <w:pPr>
        <w:pStyle w:val="NormalWeb"/>
        <w:spacing w:before="0" w:beforeAutospacing="0" w:after="0" w:afterAutospacing="0"/>
      </w:pPr>
      <w:r w:rsidRPr="00EB2EE8">
        <w:t>Otros</w:t>
      </w:r>
    </w:p>
    <w:p w14:paraId="0CB1FEF3" w14:textId="77777777" w:rsidR="003B128D" w:rsidRPr="00EB2EE8" w:rsidRDefault="003B128D" w:rsidP="00EB2EE8">
      <w:pPr>
        <w:rPr>
          <w:rFonts w:eastAsia="Times New Roman"/>
        </w:rPr>
      </w:pPr>
      <w:r w:rsidRPr="00EB2EE8">
        <w:rPr>
          <w:rFonts w:eastAsia="Times New Roman"/>
          <w:b/>
          <w:bCs/>
        </w:rPr>
        <w:t>Marcos Piris González</w:t>
      </w:r>
      <w:r w:rsidRPr="00EB2EE8">
        <w:rPr>
          <w:rFonts w:eastAsia="Times New Roman"/>
          <w:vertAlign w:val="superscript"/>
        </w:rPr>
        <w:t>1</w:t>
      </w:r>
      <w:r w:rsidRPr="00EB2EE8">
        <w:rPr>
          <w:rFonts w:eastAsia="Times New Roman"/>
        </w:rPr>
        <w:t>, Martha Elizabeth Díaz Domínguez</w:t>
      </w:r>
      <w:r w:rsidRPr="00EB2EE8">
        <w:rPr>
          <w:rFonts w:eastAsia="Times New Roman"/>
          <w:vertAlign w:val="superscript"/>
        </w:rPr>
        <w:t>1</w:t>
      </w:r>
      <w:r w:rsidRPr="00EB2EE8">
        <w:rPr>
          <w:rFonts w:eastAsia="Times New Roman"/>
        </w:rPr>
        <w:t>, Nuria María Rodríguez Mendiola</w:t>
      </w:r>
      <w:r w:rsidRPr="00EB2EE8">
        <w:rPr>
          <w:rFonts w:eastAsia="Times New Roman"/>
          <w:vertAlign w:val="superscript"/>
        </w:rPr>
        <w:t>1</w:t>
      </w:r>
      <w:r w:rsidRPr="00EB2EE8">
        <w:rPr>
          <w:rFonts w:eastAsia="Times New Roman"/>
        </w:rPr>
        <w:t>, Andrea Collado Alsina</w:t>
      </w:r>
      <w:r w:rsidRPr="00EB2EE8">
        <w:rPr>
          <w:rFonts w:eastAsia="Times New Roman"/>
          <w:vertAlign w:val="superscript"/>
        </w:rPr>
        <w:t>1</w:t>
      </w:r>
      <w:r w:rsidRPr="00EB2EE8">
        <w:rPr>
          <w:rFonts w:eastAsia="Times New Roman"/>
        </w:rPr>
        <w:t>, Milagros Fernández Lucas</w:t>
      </w:r>
      <w:r w:rsidRPr="00EB2EE8">
        <w:rPr>
          <w:rFonts w:eastAsia="Times New Roman"/>
          <w:vertAlign w:val="superscript"/>
        </w:rPr>
        <w:t>1,2</w:t>
      </w:r>
    </w:p>
    <w:p w14:paraId="238E6EC5" w14:textId="77777777" w:rsidR="003B128D" w:rsidRPr="00EB2EE8" w:rsidRDefault="003B128D" w:rsidP="00EB2EE8">
      <w:pPr>
        <w:numPr>
          <w:ilvl w:val="0"/>
          <w:numId w:val="7"/>
        </w:numPr>
        <w:rPr>
          <w:rFonts w:eastAsia="Times New Roman"/>
        </w:rPr>
      </w:pPr>
      <w:r w:rsidRPr="00EB2EE8">
        <w:rPr>
          <w:rFonts w:eastAsia="Times New Roman"/>
        </w:rPr>
        <w:t>Hospital Universitario Ramón y Cajal, Madrid, España</w:t>
      </w:r>
    </w:p>
    <w:p w14:paraId="2A3C41C7" w14:textId="77777777" w:rsidR="003B128D" w:rsidRPr="00EB2EE8" w:rsidRDefault="003B128D" w:rsidP="00EB2EE8">
      <w:pPr>
        <w:numPr>
          <w:ilvl w:val="0"/>
          <w:numId w:val="7"/>
        </w:numPr>
        <w:rPr>
          <w:rFonts w:eastAsia="Times New Roman"/>
        </w:rPr>
      </w:pPr>
      <w:r w:rsidRPr="00EB2EE8">
        <w:rPr>
          <w:rFonts w:eastAsia="Times New Roman"/>
        </w:rPr>
        <w:t>Universidad Alcalá de Henares, Madrid, España</w:t>
      </w:r>
    </w:p>
    <w:p w14:paraId="64B42A56" w14:textId="77777777"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La hemodiálisis (HD) incremental, definida como una frecuencia semanal de sesiones de HD menor a tres, es una alternativa de tratamiento válida en pacientes con suficiente función renal residual. Se ha asociado con mejor preservación de la diuresis residual. Sin embargo, están poco descritos los efectos de esta modalidad de tratamiento en la supervivencia del acceso vascular y sus complicaciones.</w:t>
      </w:r>
      <w:r w:rsidRPr="00EB2EE8">
        <w:br/>
      </w:r>
      <w:r w:rsidRPr="00EB2EE8">
        <w:br/>
      </w:r>
      <w:r w:rsidRPr="00EB2EE8">
        <w:rPr>
          <w:b/>
          <w:bCs/>
        </w:rPr>
        <w:t>Objetivo</w:t>
      </w:r>
      <w:r w:rsidRPr="00EB2EE8">
        <w:br/>
        <w:t>Comparar la supervivencia y complicaciones del acceso vascular en una cohorte de pacientes que comenzaron HD de forma incremental vs convencional.</w:t>
      </w:r>
      <w:r w:rsidRPr="00EB2EE8">
        <w:br/>
      </w:r>
      <w:r w:rsidRPr="00EB2EE8">
        <w:br/>
      </w:r>
      <w:r w:rsidRPr="00EB2EE8">
        <w:rPr>
          <w:b/>
          <w:bCs/>
        </w:rPr>
        <w:t>Material y Método</w:t>
      </w:r>
      <w:r w:rsidRPr="00EB2EE8">
        <w:br/>
        <w:t>Se incluyen 220 pacientes que comenzaron HD durante un periodo de 12 años (1/1/2006 al 31/12/2017), de los cuales 132 (60%) comenzaron en régimen incremental (2 HD/semana) y 88 (40%) con 3 HD/semana. Se analizaron distintas variables clínicas, analíticas y de acceso vascular al inicio del tratamiento y durante el periodo de seguimiento.</w:t>
      </w:r>
      <w:r w:rsidRPr="00EB2EE8">
        <w:br/>
      </w:r>
      <w:r w:rsidRPr="00EB2EE8">
        <w:br/>
      </w:r>
      <w:r w:rsidRPr="00EB2EE8">
        <w:rPr>
          <w:b/>
          <w:bCs/>
        </w:rPr>
        <w:t>Resultados</w:t>
      </w:r>
      <w:r w:rsidRPr="00EB2EE8">
        <w:br/>
        <w:t>El número de pacientes que comenzó HD a través de catéter central fue significativamente menor en la cohorte incremental: 71 (53%) vs 59 (68%), p=0.03. 188 (85%) pacientes se dializaron a través de una fístula arteriovenosa (FAV) durante la evolución, 112 (84%) en el grupo incremental y 76 (87%) en el convencional (p=0.563). La FAV más frecuente fue radio-cefálica (n=106, 56%), seguida de húmero-cefálica (n=59, 32%) y húmero-basílica (n=23, 12%), con similar distribución en ambos grupos. El seguimiento medio de los pacientes con FAV fue 41 ± 55 meses, similar en ambos grupos. Durante el seguimiento, 83 pacientes tuvieron una o más complicaciones de la FAV, 47 (42%) y 36 (47%) en el grupo incremental y convencional, respectivamente (p=0.55). La complicación más frecuente fue la estenosis y la trombosis, y la angioplastia el procedimiento más frecuentemente empleado para tratar las complicaciones en ambos grupos. La supervivencia de la FAV fue similar en el grupo incremental y convencional, tanto considerando desde la creación del acceso como desde el inicio de la primera punción (Log Rank p=0.810 y p=0.695, respectivamente).</w:t>
      </w:r>
      <w:r w:rsidRPr="00EB2EE8">
        <w:br/>
      </w:r>
      <w:r w:rsidRPr="00EB2EE8">
        <w:br/>
      </w:r>
      <w:r w:rsidRPr="00EB2EE8">
        <w:rPr>
          <w:b/>
          <w:bCs/>
        </w:rPr>
        <w:t>Conclusiones</w:t>
      </w:r>
      <w:r w:rsidRPr="00EB2EE8">
        <w:br/>
        <w:t>En nuestra experiencia no encontramos diferencias en las complicaciones del acceso vascular ni en la supervivencia del mismo, al comparar pacientes que comenzaron HD de forma incremental y convencional. Son necesarios más estudios que confirmen estos hallazgos.</w:t>
      </w:r>
    </w:p>
    <w:p w14:paraId="10740490" w14:textId="77777777" w:rsidR="00911815" w:rsidRPr="00EB2EE8" w:rsidRDefault="00000000" w:rsidP="00EB2EE8">
      <w:pPr>
        <w:divId w:val="629166530"/>
        <w:rPr>
          <w:rFonts w:eastAsia="Times New Roman"/>
          <w:vanish/>
        </w:rPr>
      </w:pPr>
      <w:r w:rsidRPr="00EB2EE8">
        <w:rPr>
          <w:rFonts w:eastAsia="Times New Roman"/>
        </w:rPr>
        <w:br w:type="page"/>
      </w:r>
    </w:p>
    <w:p w14:paraId="3C445492" w14:textId="77777777" w:rsidR="003B128D" w:rsidRPr="00EB2EE8" w:rsidRDefault="003B128D" w:rsidP="003D7EB8">
      <w:pPr>
        <w:divId w:val="629166530"/>
      </w:pPr>
      <w:r w:rsidRPr="004D7EA8">
        <w:rPr>
          <w:b/>
          <w:bCs/>
          <w:sz w:val="27"/>
          <w:szCs w:val="27"/>
        </w:rPr>
        <w:t>¿La Medición Del Flujo Del Acceso Vascular Por Ecografía Es útil En El</w:t>
      </w:r>
      <w:r w:rsidRPr="00EB2EE8">
        <w:rPr>
          <w:b/>
          <w:bCs/>
          <w:sz w:val="27"/>
          <w:szCs w:val="27"/>
        </w:rPr>
        <w:t xml:space="preserve"> Seguimiento De Las Fístulas Arteriovenosas De Los Pacientes En Hemodiálisis?</w:t>
      </w:r>
    </w:p>
    <w:p w14:paraId="246D33A4" w14:textId="0C29827F" w:rsidR="003B128D" w:rsidRPr="00EB2EE8" w:rsidRDefault="003B128D" w:rsidP="00EB2EE8">
      <w:pPr>
        <w:pStyle w:val="NormalWeb"/>
        <w:spacing w:before="0" w:beforeAutospacing="0" w:after="0" w:afterAutospacing="0"/>
      </w:pPr>
      <w:r w:rsidRPr="00EB2EE8">
        <w:t xml:space="preserve">Seguimiento del </w:t>
      </w:r>
      <w:r w:rsidR="003D7EB8">
        <w:t>A</w:t>
      </w:r>
      <w:r w:rsidRPr="00EB2EE8">
        <w:t xml:space="preserve">cceso </w:t>
      </w:r>
      <w:r w:rsidR="003D7EB8">
        <w:t>V</w:t>
      </w:r>
      <w:r w:rsidRPr="00EB2EE8">
        <w:t>ascular</w:t>
      </w:r>
    </w:p>
    <w:p w14:paraId="0C62E2D0" w14:textId="160F5497" w:rsidR="003B128D" w:rsidRPr="00EB2EE8" w:rsidRDefault="003B128D" w:rsidP="00EB2EE8">
      <w:pPr>
        <w:rPr>
          <w:rFonts w:eastAsia="Times New Roman"/>
        </w:rPr>
      </w:pPr>
      <w:r w:rsidRPr="00EB2EE8">
        <w:rPr>
          <w:rFonts w:eastAsia="Times New Roman"/>
          <w:b/>
          <w:bCs/>
        </w:rPr>
        <w:t xml:space="preserve">Antonio </w:t>
      </w:r>
      <w:r w:rsidR="003D7EB8" w:rsidRPr="00EB2EE8">
        <w:rPr>
          <w:rFonts w:eastAsia="Times New Roman"/>
          <w:b/>
          <w:bCs/>
        </w:rPr>
        <w:t>José</w:t>
      </w:r>
      <w:r w:rsidRPr="00EB2EE8">
        <w:rPr>
          <w:rFonts w:eastAsia="Times New Roman"/>
          <w:b/>
          <w:bCs/>
        </w:rPr>
        <w:t xml:space="preserve"> </w:t>
      </w:r>
      <w:r w:rsidR="003D7EB8" w:rsidRPr="00EB2EE8">
        <w:rPr>
          <w:rFonts w:eastAsia="Times New Roman"/>
          <w:b/>
          <w:bCs/>
        </w:rPr>
        <w:t>Marín</w:t>
      </w:r>
      <w:r w:rsidRPr="00EB2EE8">
        <w:rPr>
          <w:rFonts w:eastAsia="Times New Roman"/>
          <w:b/>
          <w:bCs/>
        </w:rPr>
        <w:t xml:space="preserve"> Franco</w:t>
      </w:r>
      <w:r w:rsidRPr="00EB2EE8">
        <w:rPr>
          <w:rFonts w:eastAsia="Times New Roman"/>
          <w:vertAlign w:val="superscript"/>
        </w:rPr>
        <w:t>1</w:t>
      </w:r>
      <w:r w:rsidRPr="00EB2EE8">
        <w:rPr>
          <w:rFonts w:eastAsia="Times New Roman"/>
        </w:rPr>
        <w:t>, Laura Baragaño Arias</w:t>
      </w:r>
      <w:r w:rsidRPr="00EB2EE8">
        <w:rPr>
          <w:rFonts w:eastAsia="Times New Roman"/>
          <w:vertAlign w:val="superscript"/>
        </w:rPr>
        <w:t>1</w:t>
      </w:r>
      <w:r w:rsidRPr="00EB2EE8">
        <w:rPr>
          <w:rFonts w:eastAsia="Times New Roman"/>
        </w:rPr>
        <w:t>, Cristina Paula Lobato Gonzalez</w:t>
      </w:r>
      <w:r w:rsidRPr="00EB2EE8">
        <w:rPr>
          <w:rFonts w:eastAsia="Times New Roman"/>
          <w:vertAlign w:val="superscript"/>
        </w:rPr>
        <w:t>1</w:t>
      </w:r>
      <w:r w:rsidRPr="00EB2EE8">
        <w:rPr>
          <w:rFonts w:eastAsia="Times New Roman"/>
        </w:rPr>
        <w:t>, Natalia Carolina Montero Ramos</w:t>
      </w:r>
      <w:r w:rsidRPr="00EB2EE8">
        <w:rPr>
          <w:rFonts w:eastAsia="Times New Roman"/>
          <w:vertAlign w:val="superscript"/>
        </w:rPr>
        <w:t>1</w:t>
      </w:r>
      <w:r w:rsidRPr="00EB2EE8">
        <w:rPr>
          <w:rFonts w:eastAsia="Times New Roman"/>
        </w:rPr>
        <w:t>, Yolanda Pérez Blanco</w:t>
      </w:r>
      <w:r w:rsidRPr="00EB2EE8">
        <w:rPr>
          <w:rFonts w:eastAsia="Times New Roman"/>
          <w:vertAlign w:val="superscript"/>
        </w:rPr>
        <w:t>1</w:t>
      </w:r>
      <w:r w:rsidRPr="00EB2EE8">
        <w:rPr>
          <w:rFonts w:eastAsia="Times New Roman"/>
        </w:rPr>
        <w:t>, Montserrat Acebo Perez</w:t>
      </w:r>
      <w:r w:rsidRPr="00EB2EE8">
        <w:rPr>
          <w:rFonts w:eastAsia="Times New Roman"/>
          <w:vertAlign w:val="superscript"/>
        </w:rPr>
        <w:t>1</w:t>
      </w:r>
      <w:r w:rsidRPr="00EB2EE8">
        <w:rPr>
          <w:rFonts w:eastAsia="Times New Roman"/>
        </w:rPr>
        <w:t>, Sara Garnelo Capelo</w:t>
      </w:r>
      <w:r w:rsidRPr="00EB2EE8">
        <w:rPr>
          <w:rFonts w:eastAsia="Times New Roman"/>
          <w:vertAlign w:val="superscript"/>
        </w:rPr>
        <w:t>1</w:t>
      </w:r>
      <w:r w:rsidRPr="00EB2EE8">
        <w:rPr>
          <w:rFonts w:eastAsia="Times New Roman"/>
        </w:rPr>
        <w:t xml:space="preserve">, Shaira </w:t>
      </w:r>
      <w:r w:rsidR="003D7EB8" w:rsidRPr="00EB2EE8">
        <w:rPr>
          <w:rFonts w:eastAsia="Times New Roman"/>
        </w:rPr>
        <w:t>Martínez</w:t>
      </w:r>
      <w:r w:rsidRPr="00EB2EE8">
        <w:rPr>
          <w:rFonts w:eastAsia="Times New Roman"/>
        </w:rPr>
        <w:t xml:space="preserve"> Vaquera</w:t>
      </w:r>
      <w:r w:rsidRPr="00EB2EE8">
        <w:rPr>
          <w:rFonts w:eastAsia="Times New Roman"/>
          <w:vertAlign w:val="superscript"/>
        </w:rPr>
        <w:t>2</w:t>
      </w:r>
    </w:p>
    <w:p w14:paraId="48A3FCEF" w14:textId="77777777" w:rsidR="003B128D" w:rsidRPr="00EB2EE8" w:rsidRDefault="003B128D" w:rsidP="00EB2EE8">
      <w:pPr>
        <w:numPr>
          <w:ilvl w:val="0"/>
          <w:numId w:val="8"/>
        </w:numPr>
        <w:rPr>
          <w:rFonts w:eastAsia="Times New Roman"/>
        </w:rPr>
      </w:pPr>
      <w:r w:rsidRPr="00EB2EE8">
        <w:rPr>
          <w:rFonts w:eastAsia="Times New Roman"/>
        </w:rPr>
        <w:t>Diaverum, Ponferrada, España</w:t>
      </w:r>
    </w:p>
    <w:p w14:paraId="562B3F94" w14:textId="77777777" w:rsidR="003B128D" w:rsidRPr="00EB2EE8" w:rsidRDefault="003B128D" w:rsidP="00EB2EE8">
      <w:pPr>
        <w:numPr>
          <w:ilvl w:val="0"/>
          <w:numId w:val="8"/>
        </w:numPr>
        <w:rPr>
          <w:rFonts w:eastAsia="Times New Roman"/>
        </w:rPr>
      </w:pPr>
      <w:r w:rsidRPr="00EB2EE8">
        <w:rPr>
          <w:rFonts w:eastAsia="Times New Roman"/>
        </w:rPr>
        <w:t>Diaverum, Madrid, España</w:t>
      </w:r>
    </w:p>
    <w:p w14:paraId="5432FA0A" w14:textId="77777777"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El seguimiento ecográfico como método de vigilancia de las fístulas arteriovenosas (FAV) en las unidades de hemodiálisis (HD), proporciona información de forma no invasiva, barata y accesible. Desarrollar estrategias para la detección precoz de lesiones que puedan causar complicaciones graves de las FAV es esencial para el buen funcionamiento y supervivencia de las mismas.</w:t>
      </w:r>
      <w:r w:rsidRPr="00EB2EE8">
        <w:br/>
      </w:r>
      <w:r w:rsidRPr="00EB2EE8">
        <w:rPr>
          <w:sz w:val="10"/>
          <w:szCs w:val="10"/>
        </w:rPr>
        <w:br/>
      </w:r>
      <w:r w:rsidRPr="00EB2EE8">
        <w:rPr>
          <w:b/>
          <w:bCs/>
        </w:rPr>
        <w:t>Objetivo</w:t>
      </w:r>
      <w:r w:rsidRPr="00EB2EE8">
        <w:br/>
        <w:t>Describir las variaciones en los parámetros de control ecográfico, bioquímico y de monitorización a tiempo real en el seguimiento de las FAV de pacientes en HD.</w:t>
      </w:r>
      <w:r w:rsidRPr="00EB2EE8">
        <w:br/>
      </w:r>
      <w:r w:rsidRPr="00EB2EE8">
        <w:rPr>
          <w:sz w:val="10"/>
          <w:szCs w:val="10"/>
        </w:rPr>
        <w:br/>
      </w:r>
      <w:r w:rsidRPr="00EB2EE8">
        <w:rPr>
          <w:b/>
          <w:bCs/>
        </w:rPr>
        <w:t>Material y Método</w:t>
      </w:r>
      <w:r w:rsidRPr="00EB2EE8">
        <w:br/>
        <w:t>Estudio descriptivo, observacional, realizado en pacientes prevalentes, incluidos en programa de HD. Se incluyeron variables demográficas, relacionadas con el acceso vascular (AV), de seguimiento ecográfico, de monitorización del tratamiento y los resultados de controles analíticos trimestrales. La recogida de datos se realizó a partir de las historias clínicas informatizadas durante 35 meses. Se describió el comportamiento de las variables en relación con si presentaron o no complicaciones las FAV durante el seguimiento. La relación entre dichas variables se analizó a través de pruebas paramétricas y no paramétricas dependiendo si seguían o no, la normalidad.</w:t>
      </w:r>
      <w:r w:rsidRPr="00EB2EE8">
        <w:br/>
      </w:r>
      <w:r w:rsidRPr="00EB2EE8">
        <w:rPr>
          <w:sz w:val="10"/>
          <w:szCs w:val="10"/>
        </w:rPr>
        <w:br/>
      </w:r>
      <w:r w:rsidRPr="00EB2EE8">
        <w:rPr>
          <w:b/>
          <w:bCs/>
        </w:rPr>
        <w:t>Resultados</w:t>
      </w:r>
      <w:r w:rsidRPr="00EB2EE8">
        <w:br/>
        <w:t>N= 52 individuos, la mediana de edad fue 71,5 (67,6-73,9). El índice de Charlson fue 7 (6,54-7,73). El 69,2% de los pacientes eran hombres y el 42,3%, diabéticos. El tipo de FAV más frecuente fue nativa (98,1%) y la localización más frecuente, humerocefálica (63,5%). El 26,9% del total de pacientes presentaron complicaciones, requiriendo intervención quirúrgica el 21,2 %. Los índices de resistencia (IR) fueron diferentes al analizar la población por presencia o no de complicaciones. Los IR promedio en los pacientes que presentaron complicaciones fueron significativamente más altos que en los que no las presentaron. Los pacientes con un IR promedio de 0,61±0,052 presentaron complicaciones siendo esto estadísticamente significativo (p=0,02). Los flujos del AV (Qa) mínimos y promedios fueron más bajos en el grupo que presentó complicaciones de forma significativa (p=0,03 para ambos casos).</w:t>
      </w:r>
      <w:r w:rsidRPr="00EB2EE8">
        <w:br/>
      </w:r>
      <w:r w:rsidRPr="00EB2EE8">
        <w:rPr>
          <w:sz w:val="10"/>
          <w:szCs w:val="10"/>
        </w:rPr>
        <w:br/>
      </w:r>
      <w:r w:rsidRPr="00EB2EE8">
        <w:rPr>
          <w:b/>
          <w:bCs/>
        </w:rPr>
        <w:t>Conclusiones</w:t>
      </w:r>
      <w:r w:rsidRPr="00EB2EE8">
        <w:br/>
        <w:t>En nuestra población el Qa mínimo, Qa promedio e IR demostraron diferencias estadísticamente significativas en los pacientes que presentaron complicaciones. Los parámetros bioquímicos y de monitorización en tiempo real no demostraron diferencias significativas.</w:t>
      </w:r>
    </w:p>
    <w:p w14:paraId="04269346" w14:textId="77777777" w:rsidR="00911815" w:rsidRPr="00EB2EE8" w:rsidRDefault="00000000" w:rsidP="00EB2EE8">
      <w:pPr>
        <w:divId w:val="629166530"/>
        <w:rPr>
          <w:rFonts w:eastAsia="Times New Roman"/>
          <w:vanish/>
        </w:rPr>
      </w:pPr>
      <w:r w:rsidRPr="00EB2EE8">
        <w:rPr>
          <w:rFonts w:eastAsia="Times New Roman"/>
        </w:rPr>
        <w:br w:type="page"/>
      </w:r>
    </w:p>
    <w:p w14:paraId="27C86E2A" w14:textId="77777777" w:rsidR="003B128D" w:rsidRPr="00EB2EE8" w:rsidRDefault="003B128D" w:rsidP="003D7EB8">
      <w:pPr>
        <w:divId w:val="629166530"/>
      </w:pPr>
      <w:r w:rsidRPr="00EB2EE8">
        <w:rPr>
          <w:b/>
          <w:bCs/>
          <w:sz w:val="27"/>
          <w:szCs w:val="27"/>
        </w:rPr>
        <w:t>Puesta En Marcha De Una Unidad De Accesos Vasculares.</w:t>
      </w:r>
    </w:p>
    <w:p w14:paraId="4F370C09" w14:textId="3230C5CC" w:rsidR="003B128D" w:rsidRPr="00EB2EE8" w:rsidRDefault="003B128D" w:rsidP="00EB2EE8">
      <w:pPr>
        <w:pStyle w:val="NormalWeb"/>
        <w:spacing w:before="0" w:beforeAutospacing="0" w:after="0" w:afterAutospacing="0"/>
      </w:pPr>
      <w:r w:rsidRPr="00EB2EE8">
        <w:t xml:space="preserve">Creación del </w:t>
      </w:r>
      <w:r w:rsidR="003D7EB8">
        <w:t>A</w:t>
      </w:r>
      <w:r w:rsidRPr="00EB2EE8">
        <w:t xml:space="preserve">cceso </w:t>
      </w:r>
      <w:r w:rsidR="003D7EB8">
        <w:t>V</w:t>
      </w:r>
      <w:r w:rsidRPr="00EB2EE8">
        <w:t>ascular</w:t>
      </w:r>
    </w:p>
    <w:p w14:paraId="0DD599C0" w14:textId="4DDA4760" w:rsidR="003B128D" w:rsidRPr="00EB2EE8" w:rsidRDefault="003B128D" w:rsidP="00EB2EE8">
      <w:pPr>
        <w:rPr>
          <w:rFonts w:eastAsia="Times New Roman"/>
        </w:rPr>
      </w:pPr>
      <w:r w:rsidRPr="00EB2EE8">
        <w:rPr>
          <w:rFonts w:eastAsia="Times New Roman"/>
          <w:b/>
          <w:bCs/>
        </w:rPr>
        <w:t>Beatriz Nieto Martino</w:t>
      </w:r>
      <w:r w:rsidRPr="00EB2EE8">
        <w:rPr>
          <w:rFonts w:eastAsia="Times New Roman"/>
        </w:rPr>
        <w:t xml:space="preserve">, </w:t>
      </w:r>
      <w:r w:rsidR="003D7EB8" w:rsidRPr="00EB2EE8">
        <w:rPr>
          <w:rFonts w:eastAsia="Times New Roman"/>
        </w:rPr>
        <w:t>José</w:t>
      </w:r>
      <w:r w:rsidRPr="00EB2EE8">
        <w:rPr>
          <w:rFonts w:eastAsia="Times New Roman"/>
        </w:rPr>
        <w:t xml:space="preserve"> Antonio Sarmiento Torres, Jennifer Rubio Campoy, Marcos Laguna Corredor, Lara Hurtado Aldea, Jennifer Leon Concepcion, Eribe Abileo Rodriguez</w:t>
      </w:r>
    </w:p>
    <w:p w14:paraId="5678247A" w14:textId="49F10B3C" w:rsidR="003B128D" w:rsidRPr="00EB2EE8" w:rsidRDefault="003B128D" w:rsidP="00EB2EE8">
      <w:pPr>
        <w:pStyle w:val="NormalWeb"/>
        <w:spacing w:before="0" w:beforeAutospacing="0" w:after="0" w:afterAutospacing="0"/>
      </w:pPr>
      <w:r w:rsidRPr="00EB2EE8">
        <w:t>Hospital Universitario Fuenlabrada, España</w:t>
      </w:r>
    </w:p>
    <w:p w14:paraId="5A1C5255" w14:textId="57DB4B60" w:rsidR="003B128D" w:rsidRDefault="003B128D" w:rsidP="00EB2EE8">
      <w:pPr>
        <w:pStyle w:val="NormalWeb"/>
        <w:spacing w:before="0" w:beforeAutospacing="0" w:after="0" w:afterAutospacing="0"/>
        <w:divId w:val="629166530"/>
      </w:pPr>
      <w:r w:rsidRPr="00EB2EE8">
        <w:br/>
      </w:r>
      <w:r w:rsidRPr="00EB2EE8">
        <w:rPr>
          <w:b/>
          <w:bCs/>
        </w:rPr>
        <w:t>Introducción</w:t>
      </w:r>
      <w:r w:rsidRPr="00EB2EE8">
        <w:br/>
        <w:t>La creación de una unidad de accesos vasculares multidisciplinar es crucial para brindar atención integral y especializada, optimizando la calidad de los procedimientos y mejorando los resultados clínicos para los pacientes.</w:t>
      </w:r>
      <w:r w:rsidRPr="00EB2EE8">
        <w:br/>
      </w:r>
      <w:r w:rsidRPr="00EB2EE8">
        <w:br/>
      </w:r>
      <w:r w:rsidRPr="00EB2EE8">
        <w:rPr>
          <w:b/>
          <w:bCs/>
        </w:rPr>
        <w:t>Objetivo</w:t>
      </w:r>
      <w:r w:rsidRPr="00EB2EE8">
        <w:br/>
        <w:t>Analizar las características y complicaciones de los pacientes hospitalizados que precisan canalización de un acceso venoso.</w:t>
      </w:r>
      <w:r w:rsidRPr="00EB2EE8">
        <w:br/>
      </w:r>
      <w:r w:rsidRPr="00EB2EE8">
        <w:br/>
      </w:r>
      <w:r w:rsidRPr="00EB2EE8">
        <w:rPr>
          <w:b/>
          <w:bCs/>
        </w:rPr>
        <w:t>Material y Método</w:t>
      </w:r>
      <w:r w:rsidRPr="00EB2EE8">
        <w:br/>
        <w:t>Estudio de cohortes retrospectivo que incluye los pacientes hospitalizados de un hospital de segundo nivel de 350 camas que precisaron canalización de un acceso venoso central entre 15 octubre 2021 y 15 Junio 2023.</w:t>
      </w:r>
      <w:r w:rsidRPr="00EB2EE8">
        <w:br/>
        <w:t xml:space="preserve">Se diferencia cohortes de pacientes con colocación de PICC, MIDLINE y CICC. Para describir las características de las cohortes se proporciona edad, sexo, motivo de canalización y retirada, incidencias, días de uso, ingreso en UCI y motivo de retirada. </w:t>
      </w:r>
      <w:r w:rsidRPr="00EB2EE8">
        <w:br/>
        <w:t xml:space="preserve">Análisis estadístico: prueba de Kolmogorov-Smirnov para análisis de normalidad, media y desviación estándar para variables (v.) cuantitativas normales, mediana y rango intercuartílico para v. cuantitativas no normales, proporción para v. cualitativas. Software SPSS 22. </w:t>
      </w:r>
      <w:r w:rsidRPr="00EB2EE8">
        <w:br/>
      </w:r>
      <w:r w:rsidRPr="00EB2EE8">
        <w:br/>
      </w:r>
      <w:r w:rsidRPr="00EB2EE8">
        <w:br/>
      </w:r>
      <w:r w:rsidRPr="00EB2EE8">
        <w:rPr>
          <w:b/>
          <w:bCs/>
        </w:rPr>
        <w:t>Resultados</w:t>
      </w:r>
      <w:r w:rsidRPr="00EB2EE8">
        <w:br/>
        <w:t xml:space="preserve">Resultados: Se canalizaron 857 accesos venosos a 669 pacientes diferentes, de los cuales 459 fueron PICC (53.6%), 297 fueron MIDLINE (34,7%), 94 CICC (11%) y 7 VVP (0.8%). La mediana de edad es de 69 años (59-79) y la de días de catéter 9 (6-15). La indicación más frecuente fue por falta de accesos en 473 (55.1%) y el principal servicio peticionario fue Medicina Interna con 454 (52,7%). La ubicación más frecuente del catéter fue la vena basílica con 545 (63.6%) inserciones. La incidencia más común fue obstrucción parcial del catéter en 65 (7.6%) y el principal motivo de retirada fue el alta hospitalaria en 404 (47.6%) y solo un 45 (5.3%) fueron retirados por innecesarios. Ingresaron en UCI 71 pacientes (8.4%). </w:t>
      </w:r>
      <w:r w:rsidRPr="00EB2EE8">
        <w:br/>
      </w:r>
      <w:r w:rsidRPr="00EB2EE8">
        <w:br/>
      </w:r>
      <w:r w:rsidRPr="00EB2EE8">
        <w:rPr>
          <w:b/>
          <w:bCs/>
        </w:rPr>
        <w:t>Conclusiones</w:t>
      </w:r>
      <w:r w:rsidRPr="00EB2EE8">
        <w:br/>
        <w:t xml:space="preserve">Conclusión: </w:t>
      </w:r>
      <w:r w:rsidR="003D7EB8" w:rsidRPr="00EB2EE8">
        <w:t>La necesidad</w:t>
      </w:r>
      <w:r w:rsidRPr="00EB2EE8">
        <w:t xml:space="preserve"> de equipos especializados en el acceso vascular es imperiosa. </w:t>
      </w:r>
      <w:r w:rsidR="003D7EB8" w:rsidRPr="00EB2EE8">
        <w:t>La complicación de los catéteres venosos es</w:t>
      </w:r>
      <w:r w:rsidRPr="00EB2EE8">
        <w:t xml:space="preserve"> </w:t>
      </w:r>
      <w:r w:rsidR="003D7EB8" w:rsidRPr="00EB2EE8">
        <w:t>frecuente</w:t>
      </w:r>
      <w:r w:rsidRPr="00EB2EE8">
        <w:t xml:space="preserve">, lo que limita su duración. Se hace por lo tanto fundamental un seguimiento de los mismos y formación sobre su cuidado. </w:t>
      </w:r>
    </w:p>
    <w:p w14:paraId="582CF596" w14:textId="77777777" w:rsidR="00EB2EE8" w:rsidRDefault="00EB2EE8" w:rsidP="00EB2EE8">
      <w:pPr>
        <w:pStyle w:val="NormalWeb"/>
        <w:spacing w:before="0" w:beforeAutospacing="0" w:after="0" w:afterAutospacing="0"/>
        <w:divId w:val="629166530"/>
      </w:pPr>
    </w:p>
    <w:p w14:paraId="6BE7F74F" w14:textId="77777777" w:rsidR="00EB2EE8" w:rsidRDefault="00EB2EE8" w:rsidP="00EB2EE8">
      <w:pPr>
        <w:pStyle w:val="NormalWeb"/>
        <w:spacing w:before="0" w:beforeAutospacing="0" w:after="0" w:afterAutospacing="0"/>
        <w:divId w:val="629166530"/>
      </w:pPr>
    </w:p>
    <w:p w14:paraId="5653C3B6" w14:textId="77777777" w:rsidR="003D7EB8" w:rsidRDefault="003D7EB8" w:rsidP="00EB2EE8">
      <w:pPr>
        <w:pStyle w:val="NormalWeb"/>
        <w:spacing w:before="0" w:beforeAutospacing="0" w:after="0" w:afterAutospacing="0"/>
        <w:divId w:val="629166530"/>
      </w:pPr>
    </w:p>
    <w:p w14:paraId="6333822B" w14:textId="77777777" w:rsidR="00EB2EE8" w:rsidRPr="00EB2EE8" w:rsidRDefault="00EB2EE8" w:rsidP="00EB2EE8">
      <w:pPr>
        <w:pStyle w:val="NormalWeb"/>
        <w:spacing w:before="0" w:beforeAutospacing="0" w:after="0" w:afterAutospacing="0"/>
        <w:divId w:val="629166530"/>
      </w:pPr>
    </w:p>
    <w:p w14:paraId="5953C8FB" w14:textId="77777777" w:rsidR="00911815" w:rsidRPr="00EB2EE8" w:rsidRDefault="00911815" w:rsidP="00EB2EE8">
      <w:pPr>
        <w:divId w:val="629166530"/>
        <w:rPr>
          <w:rFonts w:eastAsia="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8"/>
        <w:gridCol w:w="880"/>
        <w:gridCol w:w="668"/>
        <w:gridCol w:w="824"/>
      </w:tblGrid>
      <w:tr w:rsidR="00911815" w:rsidRPr="00EB2EE8" w14:paraId="2EAA2149"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522610" w14:textId="77777777" w:rsidR="00911815" w:rsidRPr="00EB2EE8" w:rsidRDefault="00000000" w:rsidP="00EB2EE8">
            <w:pPr>
              <w:pStyle w:val="NormalWeb"/>
              <w:spacing w:before="0" w:beforeAutospacing="0" w:after="0" w:afterAutospacing="0"/>
              <w:rPr>
                <w:sz w:val="17"/>
                <w:szCs w:val="17"/>
              </w:rPr>
            </w:pPr>
            <w:r w:rsidRPr="00EB2EE8">
              <w:rPr>
                <w:sz w:val="17"/>
                <w:szCs w:val="17"/>
              </w:rPr>
              <w:lastRenderedPageBreak/>
              <w:t>CATETER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B2EB2" w14:textId="77777777" w:rsidR="00911815" w:rsidRPr="00EB2EE8" w:rsidRDefault="00000000" w:rsidP="00EB2EE8">
            <w:pPr>
              <w:pStyle w:val="NormalWeb"/>
              <w:spacing w:before="0" w:beforeAutospacing="0" w:after="0" w:afterAutospacing="0"/>
              <w:rPr>
                <w:sz w:val="17"/>
                <w:szCs w:val="17"/>
              </w:rPr>
            </w:pPr>
            <w:r w:rsidRPr="00EB2EE8">
              <w:rPr>
                <w:sz w:val="17"/>
                <w:szCs w:val="17"/>
              </w:rPr>
              <w:t>PICC</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B384E" w14:textId="77777777" w:rsidR="00911815" w:rsidRPr="00EB2EE8" w:rsidRDefault="00000000" w:rsidP="00EB2EE8">
            <w:pPr>
              <w:pStyle w:val="NormalWeb"/>
              <w:spacing w:before="0" w:beforeAutospacing="0" w:after="0" w:afterAutospacing="0"/>
              <w:rPr>
                <w:sz w:val="17"/>
                <w:szCs w:val="17"/>
              </w:rPr>
            </w:pPr>
            <w:r w:rsidRPr="00EB2EE8">
              <w:rPr>
                <w:sz w:val="17"/>
                <w:szCs w:val="17"/>
              </w:rPr>
              <w:t>CICC</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BF9C8" w14:textId="77777777" w:rsidR="00911815" w:rsidRPr="00EB2EE8" w:rsidRDefault="00000000" w:rsidP="00EB2EE8">
            <w:pPr>
              <w:pStyle w:val="NormalWeb"/>
              <w:spacing w:before="0" w:beforeAutospacing="0" w:after="0" w:afterAutospacing="0"/>
              <w:rPr>
                <w:sz w:val="17"/>
                <w:szCs w:val="17"/>
              </w:rPr>
            </w:pPr>
            <w:r w:rsidRPr="00EB2EE8">
              <w:rPr>
                <w:sz w:val="17"/>
                <w:szCs w:val="17"/>
              </w:rPr>
              <w:t>MIDLINE</w:t>
            </w:r>
          </w:p>
        </w:tc>
      </w:tr>
      <w:tr w:rsidR="00911815" w:rsidRPr="00EB2EE8" w14:paraId="52C97E5A" w14:textId="77777777">
        <w:trPr>
          <w:divId w:val="629166530"/>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FCBA6C4" w14:textId="77777777" w:rsidR="00911815" w:rsidRPr="00EB2EE8" w:rsidRDefault="00000000" w:rsidP="00EB2EE8">
            <w:pPr>
              <w:pStyle w:val="NormalWeb"/>
              <w:spacing w:before="0" w:beforeAutospacing="0" w:after="0" w:afterAutospacing="0"/>
              <w:rPr>
                <w:sz w:val="17"/>
                <w:szCs w:val="17"/>
              </w:rPr>
            </w:pPr>
            <w:r w:rsidRPr="00EB2EE8">
              <w:rPr>
                <w:sz w:val="17"/>
                <w:szCs w:val="17"/>
              </w:rPr>
              <w:t>INCIDENCIAS</w:t>
            </w:r>
          </w:p>
        </w:tc>
      </w:tr>
      <w:tr w:rsidR="00911815" w:rsidRPr="00EB2EE8" w14:paraId="473DBD0A"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0111AC" w14:textId="77777777" w:rsidR="00911815" w:rsidRPr="00EB2EE8" w:rsidRDefault="00000000" w:rsidP="00EB2EE8">
            <w:pPr>
              <w:pStyle w:val="NormalWeb"/>
              <w:spacing w:before="0" w:beforeAutospacing="0" w:after="0" w:afterAutospacing="0"/>
              <w:rPr>
                <w:sz w:val="17"/>
                <w:szCs w:val="17"/>
              </w:rPr>
            </w:pPr>
            <w:r w:rsidRPr="00EB2EE8">
              <w:rPr>
                <w:sz w:val="17"/>
                <w:szCs w:val="17"/>
              </w:rPr>
              <w:t>Ninguna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FB832" w14:textId="77777777" w:rsidR="00911815" w:rsidRPr="00EB2EE8" w:rsidRDefault="00000000" w:rsidP="00EB2EE8">
            <w:pPr>
              <w:pStyle w:val="NormalWeb"/>
              <w:spacing w:before="0" w:beforeAutospacing="0" w:after="0" w:afterAutospacing="0"/>
              <w:rPr>
                <w:sz w:val="17"/>
                <w:szCs w:val="17"/>
              </w:rPr>
            </w:pPr>
            <w:r w:rsidRPr="00EB2EE8">
              <w:rPr>
                <w:sz w:val="17"/>
                <w:szCs w:val="17"/>
              </w:rPr>
              <w:t>259 (56.7%)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A1F4B" w14:textId="77777777" w:rsidR="00911815" w:rsidRPr="00EB2EE8" w:rsidRDefault="00000000" w:rsidP="00EB2EE8">
            <w:pPr>
              <w:pStyle w:val="NormalWeb"/>
              <w:spacing w:before="0" w:beforeAutospacing="0" w:after="0" w:afterAutospacing="0"/>
              <w:rPr>
                <w:sz w:val="17"/>
                <w:szCs w:val="17"/>
              </w:rPr>
            </w:pPr>
            <w:r w:rsidRPr="00EB2EE8">
              <w:rPr>
                <w:sz w:val="17"/>
                <w:szCs w:val="17"/>
              </w:rPr>
              <w:t>62 (66%)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F64E0" w14:textId="77777777" w:rsidR="00911815" w:rsidRPr="00EB2EE8" w:rsidRDefault="00000000" w:rsidP="00EB2EE8">
            <w:pPr>
              <w:pStyle w:val="NormalWeb"/>
              <w:spacing w:before="0" w:beforeAutospacing="0" w:after="0" w:afterAutospacing="0"/>
              <w:rPr>
                <w:sz w:val="17"/>
                <w:szCs w:val="17"/>
              </w:rPr>
            </w:pPr>
            <w:r w:rsidRPr="00EB2EE8">
              <w:rPr>
                <w:sz w:val="17"/>
                <w:szCs w:val="17"/>
              </w:rPr>
              <w:t>204 (69.6%</w:t>
            </w:r>
          </w:p>
        </w:tc>
      </w:tr>
      <w:tr w:rsidR="00911815" w:rsidRPr="00EB2EE8" w14:paraId="64BECAA2"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8A1668" w14:textId="77777777" w:rsidR="00911815" w:rsidRPr="00EB2EE8" w:rsidRDefault="00000000" w:rsidP="00EB2EE8">
            <w:pPr>
              <w:pStyle w:val="NormalWeb"/>
              <w:spacing w:before="0" w:beforeAutospacing="0" w:after="0" w:afterAutospacing="0"/>
              <w:rPr>
                <w:sz w:val="17"/>
                <w:szCs w:val="17"/>
              </w:rPr>
            </w:pPr>
            <w:r w:rsidRPr="00EB2EE8">
              <w:rPr>
                <w:sz w:val="17"/>
                <w:szCs w:val="17"/>
              </w:rPr>
              <w:t>Fiebre con bacteriemia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A4B3B" w14:textId="77777777" w:rsidR="00911815" w:rsidRPr="00EB2EE8" w:rsidRDefault="00000000" w:rsidP="00EB2EE8">
            <w:pPr>
              <w:pStyle w:val="NormalWeb"/>
              <w:spacing w:before="0" w:beforeAutospacing="0" w:after="0" w:afterAutospacing="0"/>
              <w:rPr>
                <w:sz w:val="17"/>
                <w:szCs w:val="17"/>
              </w:rPr>
            </w:pPr>
            <w:r w:rsidRPr="00EB2EE8">
              <w:rPr>
                <w:sz w:val="17"/>
                <w:szCs w:val="17"/>
              </w:rPr>
              <w:t>40 (8.8%)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4D9CB" w14:textId="77777777" w:rsidR="00911815" w:rsidRPr="00EB2EE8" w:rsidRDefault="00000000" w:rsidP="00EB2EE8">
            <w:pPr>
              <w:pStyle w:val="NormalWeb"/>
              <w:spacing w:before="0" w:beforeAutospacing="0" w:after="0" w:afterAutospacing="0"/>
              <w:rPr>
                <w:sz w:val="17"/>
                <w:szCs w:val="17"/>
              </w:rPr>
            </w:pPr>
            <w:r w:rsidRPr="00EB2EE8">
              <w:rPr>
                <w:sz w:val="17"/>
                <w:szCs w:val="17"/>
              </w:rPr>
              <w:t>15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425E7" w14:textId="77777777" w:rsidR="00911815" w:rsidRPr="00EB2EE8" w:rsidRDefault="00000000" w:rsidP="00EB2EE8">
            <w:pPr>
              <w:pStyle w:val="NormalWeb"/>
              <w:spacing w:before="0" w:beforeAutospacing="0" w:after="0" w:afterAutospacing="0"/>
              <w:rPr>
                <w:sz w:val="17"/>
                <w:szCs w:val="17"/>
              </w:rPr>
            </w:pPr>
            <w:r w:rsidRPr="00EB2EE8">
              <w:rPr>
                <w:sz w:val="17"/>
                <w:szCs w:val="17"/>
              </w:rPr>
              <w:t>1 (0.3%)</w:t>
            </w:r>
          </w:p>
        </w:tc>
      </w:tr>
      <w:tr w:rsidR="00911815" w:rsidRPr="00EB2EE8" w14:paraId="1A4ED838"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0A024" w14:textId="77777777" w:rsidR="00911815" w:rsidRPr="00EB2EE8" w:rsidRDefault="00000000" w:rsidP="00EB2EE8">
            <w:pPr>
              <w:pStyle w:val="NormalWeb"/>
              <w:spacing w:before="0" w:beforeAutospacing="0" w:after="0" w:afterAutospacing="0"/>
              <w:rPr>
                <w:sz w:val="17"/>
                <w:szCs w:val="17"/>
              </w:rPr>
            </w:pPr>
            <w:r w:rsidRPr="00EB2EE8">
              <w:rPr>
                <w:sz w:val="17"/>
                <w:szCs w:val="17"/>
              </w:rPr>
              <w:t>Fiebre sin bacteriemia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C3F26" w14:textId="77777777" w:rsidR="00911815" w:rsidRPr="00EB2EE8" w:rsidRDefault="00000000" w:rsidP="00EB2EE8">
            <w:pPr>
              <w:pStyle w:val="NormalWeb"/>
              <w:spacing w:before="0" w:beforeAutospacing="0" w:after="0" w:afterAutospacing="0"/>
              <w:rPr>
                <w:sz w:val="17"/>
                <w:szCs w:val="17"/>
              </w:rPr>
            </w:pPr>
            <w:r w:rsidRPr="00EB2EE8">
              <w:rPr>
                <w:sz w:val="17"/>
                <w:szCs w:val="17"/>
              </w:rPr>
              <w:t>25 (5.5%)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F65E1" w14:textId="77777777" w:rsidR="00911815" w:rsidRPr="00EB2EE8" w:rsidRDefault="00000000" w:rsidP="00EB2EE8">
            <w:pPr>
              <w:pStyle w:val="NormalWeb"/>
              <w:spacing w:before="0" w:beforeAutospacing="0" w:after="0" w:afterAutospacing="0"/>
              <w:rPr>
                <w:sz w:val="17"/>
                <w:szCs w:val="17"/>
              </w:rPr>
            </w:pPr>
            <w:r w:rsidRPr="00EB2EE8">
              <w:rPr>
                <w:sz w:val="17"/>
                <w:szCs w:val="17"/>
              </w:rPr>
              <w:t>4 (4.3%)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430BE" w14:textId="77777777" w:rsidR="00911815" w:rsidRPr="00EB2EE8" w:rsidRDefault="00000000" w:rsidP="00EB2EE8">
            <w:pPr>
              <w:pStyle w:val="NormalWeb"/>
              <w:spacing w:before="0" w:beforeAutospacing="0" w:after="0" w:afterAutospacing="0"/>
              <w:rPr>
                <w:sz w:val="17"/>
                <w:szCs w:val="17"/>
              </w:rPr>
            </w:pPr>
            <w:r w:rsidRPr="00EB2EE8">
              <w:rPr>
                <w:sz w:val="17"/>
                <w:szCs w:val="17"/>
              </w:rPr>
              <w:t>9 (3.1%)</w:t>
            </w:r>
          </w:p>
        </w:tc>
      </w:tr>
      <w:tr w:rsidR="00911815" w:rsidRPr="00EB2EE8" w14:paraId="386F23F0"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C9A519" w14:textId="77777777" w:rsidR="00911815" w:rsidRPr="00EB2EE8" w:rsidRDefault="00000000" w:rsidP="00EB2EE8">
            <w:pPr>
              <w:pStyle w:val="NormalWeb"/>
              <w:spacing w:before="0" w:beforeAutospacing="0" w:after="0" w:afterAutospacing="0"/>
              <w:rPr>
                <w:sz w:val="17"/>
                <w:szCs w:val="17"/>
              </w:rPr>
            </w:pPr>
            <w:r w:rsidRPr="00EB2EE8">
              <w:rPr>
                <w:sz w:val="17"/>
                <w:szCs w:val="17"/>
              </w:rPr>
              <w:t>Obstrucción parcial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F983C" w14:textId="77777777" w:rsidR="00911815" w:rsidRPr="00EB2EE8" w:rsidRDefault="00000000" w:rsidP="00EB2EE8">
            <w:pPr>
              <w:pStyle w:val="NormalWeb"/>
              <w:spacing w:before="0" w:beforeAutospacing="0" w:after="0" w:afterAutospacing="0"/>
              <w:rPr>
                <w:sz w:val="17"/>
                <w:szCs w:val="17"/>
              </w:rPr>
            </w:pPr>
            <w:r w:rsidRPr="00EB2EE8">
              <w:rPr>
                <w:sz w:val="17"/>
                <w:szCs w:val="17"/>
              </w:rPr>
              <w:t>41 (9%)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FFBB5" w14:textId="77777777" w:rsidR="00911815" w:rsidRPr="00EB2EE8" w:rsidRDefault="00000000" w:rsidP="00EB2EE8">
            <w:pPr>
              <w:pStyle w:val="NormalWeb"/>
              <w:spacing w:before="0" w:beforeAutospacing="0" w:after="0" w:afterAutospacing="0"/>
              <w:rPr>
                <w:sz w:val="17"/>
                <w:szCs w:val="17"/>
              </w:rPr>
            </w:pPr>
            <w:r w:rsidRPr="00EB2EE8">
              <w:rPr>
                <w:sz w:val="17"/>
                <w:szCs w:val="17"/>
              </w:rPr>
              <w:t>3 (3.2%)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8144A" w14:textId="77777777" w:rsidR="00911815" w:rsidRPr="00EB2EE8" w:rsidRDefault="00000000" w:rsidP="00EB2EE8">
            <w:pPr>
              <w:pStyle w:val="NormalWeb"/>
              <w:spacing w:before="0" w:beforeAutospacing="0" w:after="0" w:afterAutospacing="0"/>
              <w:rPr>
                <w:sz w:val="17"/>
                <w:szCs w:val="17"/>
              </w:rPr>
            </w:pPr>
            <w:r w:rsidRPr="00EB2EE8">
              <w:rPr>
                <w:sz w:val="17"/>
                <w:szCs w:val="17"/>
              </w:rPr>
              <w:t>21 (7.2%)</w:t>
            </w:r>
          </w:p>
        </w:tc>
      </w:tr>
      <w:tr w:rsidR="00911815" w:rsidRPr="00EB2EE8" w14:paraId="3C4B153B"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C28BDA" w14:textId="77777777" w:rsidR="00911815" w:rsidRPr="00EB2EE8" w:rsidRDefault="00000000" w:rsidP="00EB2EE8">
            <w:pPr>
              <w:pStyle w:val="NormalWeb"/>
              <w:spacing w:before="0" w:beforeAutospacing="0" w:after="0" w:afterAutospacing="0"/>
              <w:rPr>
                <w:sz w:val="17"/>
                <w:szCs w:val="17"/>
              </w:rPr>
            </w:pPr>
            <w:r w:rsidRPr="00EB2EE8">
              <w:rPr>
                <w:sz w:val="17"/>
                <w:szCs w:val="17"/>
              </w:rPr>
              <w:t>Obstrucción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BDF9F" w14:textId="77777777" w:rsidR="00911815" w:rsidRPr="00EB2EE8" w:rsidRDefault="00000000" w:rsidP="00EB2EE8">
            <w:pPr>
              <w:pStyle w:val="NormalWeb"/>
              <w:spacing w:before="0" w:beforeAutospacing="0" w:after="0" w:afterAutospacing="0"/>
              <w:rPr>
                <w:sz w:val="17"/>
                <w:szCs w:val="17"/>
              </w:rPr>
            </w:pPr>
            <w:r w:rsidRPr="00EB2EE8">
              <w:rPr>
                <w:sz w:val="17"/>
                <w:szCs w:val="17"/>
              </w:rPr>
              <w:t>18 (3.9%)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E9DCC" w14:textId="77777777" w:rsidR="00911815" w:rsidRPr="00EB2EE8" w:rsidRDefault="00000000" w:rsidP="00EB2EE8">
            <w:pPr>
              <w:pStyle w:val="NormalWeb"/>
              <w:spacing w:before="0" w:beforeAutospacing="0" w:after="0" w:afterAutospacing="0"/>
              <w:rPr>
                <w:sz w:val="17"/>
                <w:szCs w:val="17"/>
              </w:rPr>
            </w:pPr>
            <w:r w:rsidRPr="00EB2EE8">
              <w:rPr>
                <w:sz w:val="17"/>
                <w:szCs w:val="17"/>
              </w:rPr>
              <w:t>3 (3.2%)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85613" w14:textId="77777777" w:rsidR="00911815" w:rsidRPr="00EB2EE8" w:rsidRDefault="00000000" w:rsidP="00EB2EE8">
            <w:pPr>
              <w:pStyle w:val="NormalWeb"/>
              <w:spacing w:before="0" w:beforeAutospacing="0" w:after="0" w:afterAutospacing="0"/>
              <w:rPr>
                <w:sz w:val="17"/>
                <w:szCs w:val="17"/>
              </w:rPr>
            </w:pPr>
            <w:r w:rsidRPr="00EB2EE8">
              <w:rPr>
                <w:sz w:val="17"/>
                <w:szCs w:val="17"/>
              </w:rPr>
              <w:t>14 (4.8%)</w:t>
            </w:r>
          </w:p>
        </w:tc>
      </w:tr>
      <w:tr w:rsidR="00911815" w:rsidRPr="00EB2EE8" w14:paraId="5E775313"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7A5BDE" w14:textId="77777777" w:rsidR="00911815" w:rsidRPr="00EB2EE8" w:rsidRDefault="00000000" w:rsidP="00EB2EE8">
            <w:pPr>
              <w:pStyle w:val="NormalWeb"/>
              <w:spacing w:before="0" w:beforeAutospacing="0" w:after="0" w:afterAutospacing="0"/>
              <w:rPr>
                <w:sz w:val="17"/>
                <w:szCs w:val="17"/>
              </w:rPr>
            </w:pPr>
            <w:r w:rsidRPr="00EB2EE8">
              <w:rPr>
                <w:sz w:val="17"/>
                <w:szCs w:val="17"/>
              </w:rPr>
              <w:t>Trombosis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3088D" w14:textId="77777777" w:rsidR="00911815" w:rsidRPr="00EB2EE8" w:rsidRDefault="00000000" w:rsidP="00EB2EE8">
            <w:pPr>
              <w:pStyle w:val="NormalWeb"/>
              <w:spacing w:before="0" w:beforeAutospacing="0" w:after="0" w:afterAutospacing="0"/>
              <w:rPr>
                <w:sz w:val="17"/>
                <w:szCs w:val="17"/>
              </w:rPr>
            </w:pPr>
            <w:r w:rsidRPr="00EB2EE8">
              <w:rPr>
                <w:sz w:val="17"/>
                <w:szCs w:val="17"/>
              </w:rPr>
              <w:t>11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BC5D8" w14:textId="77777777" w:rsidR="00911815" w:rsidRPr="00EB2EE8" w:rsidRDefault="00000000" w:rsidP="00EB2EE8">
            <w:pPr>
              <w:pStyle w:val="NormalWeb"/>
              <w:spacing w:before="0" w:beforeAutospacing="0" w:after="0" w:afterAutospacing="0"/>
              <w:rPr>
                <w:sz w:val="17"/>
                <w:szCs w:val="17"/>
              </w:rPr>
            </w:pPr>
            <w:r w:rsidRPr="00EB2EE8">
              <w:rPr>
                <w:sz w:val="17"/>
                <w:szCs w:val="17"/>
              </w:rPr>
              <w:t>0 (0%)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1A0EB" w14:textId="77777777" w:rsidR="00911815" w:rsidRPr="00EB2EE8" w:rsidRDefault="00000000" w:rsidP="00EB2EE8">
            <w:pPr>
              <w:pStyle w:val="NormalWeb"/>
              <w:spacing w:before="0" w:beforeAutospacing="0" w:after="0" w:afterAutospacing="0"/>
              <w:rPr>
                <w:sz w:val="17"/>
                <w:szCs w:val="17"/>
              </w:rPr>
            </w:pPr>
            <w:r w:rsidRPr="00EB2EE8">
              <w:rPr>
                <w:sz w:val="17"/>
                <w:szCs w:val="17"/>
              </w:rPr>
              <w:t>4 (1.4%)</w:t>
            </w:r>
          </w:p>
        </w:tc>
      </w:tr>
      <w:tr w:rsidR="00911815" w:rsidRPr="00EB2EE8" w14:paraId="571A4DB5"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AFBD6" w14:textId="77777777" w:rsidR="00911815" w:rsidRPr="00EB2EE8" w:rsidRDefault="00000000" w:rsidP="00EB2EE8">
            <w:pPr>
              <w:pStyle w:val="NormalWeb"/>
              <w:spacing w:before="0" w:beforeAutospacing="0" w:after="0" w:afterAutospacing="0"/>
              <w:rPr>
                <w:sz w:val="17"/>
                <w:szCs w:val="17"/>
              </w:rPr>
            </w:pPr>
            <w:r w:rsidRPr="00EB2EE8">
              <w:rPr>
                <w:sz w:val="17"/>
                <w:szCs w:val="17"/>
              </w:rPr>
              <w:t>Sangrado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C04D9" w14:textId="77777777" w:rsidR="00911815" w:rsidRPr="00EB2EE8" w:rsidRDefault="00000000" w:rsidP="00EB2EE8">
            <w:pPr>
              <w:pStyle w:val="NormalWeb"/>
              <w:spacing w:before="0" w:beforeAutospacing="0" w:after="0" w:afterAutospacing="0"/>
              <w:rPr>
                <w:sz w:val="17"/>
                <w:szCs w:val="17"/>
              </w:rPr>
            </w:pPr>
            <w:r w:rsidRPr="00EB2EE8">
              <w:rPr>
                <w:sz w:val="17"/>
                <w:szCs w:val="17"/>
              </w:rPr>
              <w:t>7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2FD4E" w14:textId="77777777" w:rsidR="00911815" w:rsidRPr="00EB2EE8" w:rsidRDefault="00000000" w:rsidP="00EB2EE8">
            <w:pPr>
              <w:pStyle w:val="NormalWeb"/>
              <w:spacing w:before="0" w:beforeAutospacing="0" w:after="0" w:afterAutospacing="0"/>
              <w:rPr>
                <w:sz w:val="17"/>
                <w:szCs w:val="17"/>
              </w:rPr>
            </w:pPr>
            <w:r w:rsidRPr="00EB2EE8">
              <w:rPr>
                <w:sz w:val="17"/>
                <w:szCs w:val="17"/>
              </w:rPr>
              <w:t>1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C7892" w14:textId="77777777" w:rsidR="00911815" w:rsidRPr="00EB2EE8" w:rsidRDefault="00000000" w:rsidP="00EB2EE8">
            <w:pPr>
              <w:pStyle w:val="NormalWeb"/>
              <w:spacing w:before="0" w:beforeAutospacing="0" w:after="0" w:afterAutospacing="0"/>
              <w:rPr>
                <w:sz w:val="17"/>
                <w:szCs w:val="17"/>
              </w:rPr>
            </w:pPr>
            <w:r w:rsidRPr="00EB2EE8">
              <w:rPr>
                <w:sz w:val="17"/>
                <w:szCs w:val="17"/>
              </w:rPr>
              <w:t>1 (0.3%)</w:t>
            </w:r>
          </w:p>
        </w:tc>
      </w:tr>
      <w:tr w:rsidR="00911815" w:rsidRPr="00EB2EE8" w14:paraId="47F5E2C3"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23FC56" w14:textId="77777777" w:rsidR="00911815" w:rsidRPr="00EB2EE8" w:rsidRDefault="00000000" w:rsidP="00EB2EE8">
            <w:pPr>
              <w:pStyle w:val="NormalWeb"/>
              <w:spacing w:before="0" w:beforeAutospacing="0" w:after="0" w:afterAutospacing="0"/>
              <w:rPr>
                <w:sz w:val="17"/>
                <w:szCs w:val="17"/>
              </w:rPr>
            </w:pPr>
            <w:r w:rsidRPr="00EB2EE8">
              <w:rPr>
                <w:sz w:val="17"/>
                <w:szCs w:val="17"/>
              </w:rPr>
              <w:t>Otros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43214" w14:textId="77777777" w:rsidR="00911815" w:rsidRPr="00EB2EE8" w:rsidRDefault="00000000" w:rsidP="00EB2EE8">
            <w:pPr>
              <w:pStyle w:val="NormalWeb"/>
              <w:spacing w:before="0" w:beforeAutospacing="0" w:after="0" w:afterAutospacing="0"/>
              <w:rPr>
                <w:sz w:val="17"/>
                <w:szCs w:val="17"/>
              </w:rPr>
            </w:pPr>
            <w:r w:rsidRPr="00EB2EE8">
              <w:rPr>
                <w:sz w:val="17"/>
                <w:szCs w:val="17"/>
              </w:rPr>
              <w:t>20 (4.4%)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20402" w14:textId="77777777" w:rsidR="00911815" w:rsidRPr="00EB2EE8" w:rsidRDefault="00000000" w:rsidP="00EB2EE8">
            <w:pPr>
              <w:pStyle w:val="NormalWeb"/>
              <w:spacing w:before="0" w:beforeAutospacing="0" w:after="0" w:afterAutospacing="0"/>
              <w:rPr>
                <w:sz w:val="17"/>
                <w:szCs w:val="17"/>
              </w:rPr>
            </w:pPr>
            <w:r w:rsidRPr="00EB2EE8">
              <w:rPr>
                <w:sz w:val="17"/>
                <w:szCs w:val="17"/>
              </w:rPr>
              <w:t>5 (5.3%)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072ED" w14:textId="77777777" w:rsidR="00911815" w:rsidRPr="00EB2EE8" w:rsidRDefault="00000000" w:rsidP="00EB2EE8">
            <w:pPr>
              <w:pStyle w:val="NormalWeb"/>
              <w:spacing w:before="0" w:beforeAutospacing="0" w:after="0" w:afterAutospacing="0"/>
              <w:rPr>
                <w:sz w:val="17"/>
                <w:szCs w:val="17"/>
              </w:rPr>
            </w:pPr>
            <w:r w:rsidRPr="00EB2EE8">
              <w:rPr>
                <w:sz w:val="17"/>
                <w:szCs w:val="17"/>
              </w:rPr>
              <w:t>5 (1.7%)</w:t>
            </w:r>
          </w:p>
        </w:tc>
      </w:tr>
    </w:tbl>
    <w:p w14:paraId="3F0925A3" w14:textId="77777777" w:rsidR="00911815" w:rsidRPr="00EB2EE8" w:rsidRDefault="00000000" w:rsidP="00EB2EE8">
      <w:pPr>
        <w:divId w:val="629166530"/>
        <w:rPr>
          <w:rFonts w:eastAsia="Times New Roman"/>
        </w:rPr>
      </w:pPr>
      <w:r w:rsidRPr="00EB2EE8">
        <w:rPr>
          <w:rFonts w:eastAsia="Times New Roman"/>
        </w:rPr>
        <w:br/>
      </w:r>
      <w:r w:rsidRPr="00EB2EE8">
        <w:rPr>
          <w:rFonts w:eastAsia="Times New Roman"/>
        </w:rPr>
        <w:br w:type="page"/>
      </w:r>
    </w:p>
    <w:p w14:paraId="6B59D03E" w14:textId="5BCF4A1C" w:rsidR="003B128D" w:rsidRPr="00EB2EE8" w:rsidRDefault="003D7EB8" w:rsidP="00EB2EE8">
      <w:pPr>
        <w:pStyle w:val="NormalWeb"/>
        <w:spacing w:before="0" w:beforeAutospacing="0" w:after="0" w:afterAutospacing="0"/>
      </w:pPr>
      <w:r w:rsidRPr="004D7EA8">
        <w:rPr>
          <w:b/>
          <w:bCs/>
          <w:sz w:val="27"/>
          <w:szCs w:val="27"/>
        </w:rPr>
        <w:lastRenderedPageBreak/>
        <w:t>Implantación Conjunta De Catéteres Centrales Tunelizados Por</w:t>
      </w:r>
      <w:r w:rsidRPr="00EB2EE8">
        <w:rPr>
          <w:b/>
          <w:bCs/>
          <w:sz w:val="27"/>
          <w:szCs w:val="27"/>
        </w:rPr>
        <w:t xml:space="preserve"> Nefrología Y Radiología</w:t>
      </w:r>
    </w:p>
    <w:p w14:paraId="6F96C67E" w14:textId="77777777" w:rsidR="003B128D" w:rsidRPr="00EB2EE8" w:rsidRDefault="003B128D" w:rsidP="00EB2EE8">
      <w:pPr>
        <w:pStyle w:val="NormalWeb"/>
        <w:spacing w:before="0" w:beforeAutospacing="0" w:after="0" w:afterAutospacing="0"/>
      </w:pPr>
      <w:r w:rsidRPr="00EB2EE8">
        <w:t>Catéter de hemodiálisis</w:t>
      </w:r>
    </w:p>
    <w:p w14:paraId="0649C63D" w14:textId="773B0368" w:rsidR="003B128D" w:rsidRPr="00EB2EE8" w:rsidRDefault="003B128D" w:rsidP="00EB2EE8">
      <w:pPr>
        <w:rPr>
          <w:rFonts w:eastAsia="Times New Roman"/>
        </w:rPr>
      </w:pPr>
      <w:r w:rsidRPr="00EB2EE8">
        <w:rPr>
          <w:rFonts w:eastAsia="Times New Roman"/>
          <w:b/>
          <w:bCs/>
        </w:rPr>
        <w:t xml:space="preserve">Neus </w:t>
      </w:r>
      <w:r w:rsidR="003D7EB8" w:rsidRPr="00EB2EE8">
        <w:rPr>
          <w:rFonts w:eastAsia="Times New Roman"/>
          <w:b/>
          <w:bCs/>
        </w:rPr>
        <w:t>Rodríguez</w:t>
      </w:r>
      <w:r w:rsidRPr="00EB2EE8">
        <w:rPr>
          <w:rFonts w:eastAsia="Times New Roman"/>
          <w:b/>
          <w:bCs/>
        </w:rPr>
        <w:t xml:space="preserve"> Farré</w:t>
      </w:r>
      <w:r w:rsidRPr="00EB2EE8">
        <w:rPr>
          <w:rFonts w:eastAsia="Times New Roman"/>
        </w:rPr>
        <w:t xml:space="preserve">, Oana Rap Copindean, Sara Núñez Delgado, Francesc Calaf Forn, Laura Pelegrí </w:t>
      </w:r>
      <w:r w:rsidR="003D7EB8" w:rsidRPr="00EB2EE8">
        <w:rPr>
          <w:rFonts w:eastAsia="Times New Roman"/>
        </w:rPr>
        <w:t>Martínez</w:t>
      </w:r>
      <w:r w:rsidRPr="00EB2EE8">
        <w:rPr>
          <w:rFonts w:eastAsia="Times New Roman"/>
        </w:rPr>
        <w:t>, Anna Sánchez Escuredo, Cristina Cabrera Lopez, Ariel Tango Barrera, Maruja Isabel Navarro Diaz, Meritxell Ibernon Vilaro, Pilar Ruiz Valverde</w:t>
      </w:r>
    </w:p>
    <w:p w14:paraId="5746CC61" w14:textId="77777777" w:rsidR="003B128D" w:rsidRPr="00EB2EE8" w:rsidRDefault="003B128D" w:rsidP="00EB2EE8">
      <w:pPr>
        <w:pStyle w:val="NormalWeb"/>
        <w:spacing w:before="0" w:beforeAutospacing="0" w:after="0" w:afterAutospacing="0"/>
      </w:pPr>
      <w:r w:rsidRPr="00EB2EE8">
        <w:t>Hospital Sant Joan Despí, Barcelona, España</w:t>
      </w:r>
    </w:p>
    <w:p w14:paraId="521B843F" w14:textId="2DFEAC03"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La utilización de catéteres venosos centrales tunelizados (CVCT) como acceso vascular de larga evolución en los pacientes en hemodiálisis es cada vez más frecuente. Por ello, para el nefrólogo la autonomía en su implantación cobra cada vez más importancia.</w:t>
      </w:r>
      <w:r w:rsidRPr="00EB2EE8">
        <w:br/>
      </w:r>
      <w:r w:rsidRPr="003D7EB8">
        <w:rPr>
          <w:sz w:val="12"/>
          <w:szCs w:val="12"/>
        </w:rPr>
        <w:br/>
      </w:r>
      <w:r w:rsidRPr="00EB2EE8">
        <w:rPr>
          <w:b/>
          <w:bCs/>
        </w:rPr>
        <w:t>Objetivo</w:t>
      </w:r>
      <w:r w:rsidRPr="00EB2EE8">
        <w:br/>
        <w:t>Revisar nuestra experiencia en la colocación conjunta de CVCT por parte de Radiología y Nefrología.</w:t>
      </w:r>
      <w:r w:rsidRPr="00EB2EE8">
        <w:br/>
      </w:r>
      <w:r w:rsidRPr="003D7EB8">
        <w:rPr>
          <w:sz w:val="12"/>
          <w:szCs w:val="12"/>
        </w:rPr>
        <w:br/>
      </w:r>
      <w:r w:rsidRPr="00EB2EE8">
        <w:rPr>
          <w:b/>
          <w:bCs/>
        </w:rPr>
        <w:t>Material y Método</w:t>
      </w:r>
      <w:r w:rsidRPr="00EB2EE8">
        <w:br/>
        <w:t>Estudio retrospectivo unicéntrico de implantación de CVCT desde enero 2011 hasta diciembre 2021, en pacientes con enfermedad renal crónica con requerimientos de hemodiálisis.</w:t>
      </w:r>
      <w:r w:rsidRPr="00EB2EE8">
        <w:br/>
        <w:t>Se ha utilizado la técnica ecodirigida para la localización y punción venosa, asociada a guía con visión fluoroscópica para verificación de correcta ubicación.</w:t>
      </w:r>
      <w:r w:rsidRPr="00EB2EE8">
        <w:br/>
      </w:r>
      <w:r w:rsidRPr="003D7EB8">
        <w:rPr>
          <w:sz w:val="12"/>
          <w:szCs w:val="12"/>
        </w:rPr>
        <w:br/>
      </w:r>
      <w:r w:rsidRPr="00EB2EE8">
        <w:rPr>
          <w:b/>
          <w:bCs/>
        </w:rPr>
        <w:t>Resultados</w:t>
      </w:r>
      <w:r w:rsidRPr="00EB2EE8">
        <w:br/>
        <w:t>Realización de técnica ambulatoria mediante la programación en Hospital de Día, con un tiempo medio de espera de 5 días para su implantación.</w:t>
      </w:r>
      <w:r w:rsidRPr="00EB2EE8">
        <w:br/>
        <w:t>Implantación de 427 CVCT de los cuales 248 ( 58.07%) fueron colocaciones primarias y 179 (41.92%) recambios sobre guía.</w:t>
      </w:r>
      <w:r w:rsidRPr="00EB2EE8">
        <w:br/>
        <w:t>De las colocaciones primarias, 215 en vena yugular interna derecha (VYI), 23 en vena yugular interna izquierda, 1 en vena subclavia derecha, 1 en vena subclavia izquierda, 4 en vena femoral derecha, 3 en vena femoral izquierda y 3 en localizaciones ectópicas ( 1 en vena yugular externa derecha, 1 en vena subclavia derecha, 1 en vena subclavia izquierda).</w:t>
      </w:r>
      <w:r w:rsidRPr="00EB2EE8">
        <w:br/>
        <w:t>En los recambios sobre guía, 150 CVCT se colocaron en VYI derecha, 17 CVCT en VYI izquierda, 4 CVCT en vena femoral derecha y 8 CVCT en vena femoral izquierda.</w:t>
      </w:r>
      <w:r w:rsidRPr="00EB2EE8">
        <w:br/>
      </w:r>
      <w:r w:rsidRPr="003D7EB8">
        <w:rPr>
          <w:sz w:val="12"/>
          <w:szCs w:val="12"/>
        </w:rPr>
        <w:br/>
      </w:r>
      <w:r w:rsidRPr="00EB2EE8">
        <w:t>Se detectaron 23 complicaciones precoces de etiologías variables (estenosis venosas, disfunción primaria, sangrado e infección). En 15 de los 23 casos de complicación precoz tuvo que retirarse el CVCT lo que supuso un porcentaje del 3,51% de retirada del total de complicaciones. Las causas de retirada del CVCT fueron: 6 trombosis venosas, 3 disfunción primaria, 2 longitud excesiva del catéter, 1 sangrado y 3 infecciones.</w:t>
      </w:r>
      <w:r w:rsidRPr="00EB2EE8">
        <w:br/>
      </w:r>
      <w:r w:rsidRPr="003D7EB8">
        <w:rPr>
          <w:sz w:val="12"/>
          <w:szCs w:val="12"/>
        </w:rPr>
        <w:br/>
      </w:r>
      <w:r w:rsidRPr="00EB2EE8">
        <w:rPr>
          <w:b/>
          <w:bCs/>
        </w:rPr>
        <w:t>Conclusiones</w:t>
      </w:r>
      <w:r w:rsidRPr="00EB2EE8">
        <w:br/>
        <w:t>La implantación de CVCT de forma conjunta entre Nefrología y Radiología es una técnica segura, con escasas complicaciones inmediatas, eficaz que permite al paciente disponer de un acceso vascular adecuado para el inicio de hemodiálisis.</w:t>
      </w:r>
      <w:r w:rsidRPr="00EB2EE8">
        <w:br/>
        <w:t>La realización del procedimiento de forma ambulatoria en Hospital de Día permite agilizar el proceso y abaratar costes.</w:t>
      </w:r>
      <w:r w:rsidRPr="00EB2EE8">
        <w:br/>
      </w:r>
    </w:p>
    <w:p w14:paraId="18211AF5" w14:textId="77777777" w:rsidR="00911815" w:rsidRPr="00EB2EE8" w:rsidRDefault="00000000" w:rsidP="00EB2EE8">
      <w:pPr>
        <w:divId w:val="629166530"/>
        <w:rPr>
          <w:rFonts w:eastAsia="Times New Roman"/>
          <w:vanish/>
        </w:rPr>
      </w:pPr>
      <w:r w:rsidRPr="00EB2EE8">
        <w:rPr>
          <w:rFonts w:eastAsia="Times New Roman"/>
        </w:rPr>
        <w:br w:type="page"/>
      </w:r>
    </w:p>
    <w:p w14:paraId="7F400A0F" w14:textId="5AF6C9E5" w:rsidR="003B128D" w:rsidRPr="00EB2EE8" w:rsidRDefault="003B128D" w:rsidP="003D7EB8">
      <w:pPr>
        <w:divId w:val="629166530"/>
      </w:pPr>
      <w:r w:rsidRPr="004D7EA8">
        <w:rPr>
          <w:b/>
          <w:bCs/>
          <w:sz w:val="27"/>
          <w:szCs w:val="27"/>
        </w:rPr>
        <w:t>Comorbilidad Y Fracaso De La Fístula Arteriovenosa: ¿existe Una</w:t>
      </w:r>
      <w:r w:rsidRPr="00EB2EE8">
        <w:rPr>
          <w:b/>
          <w:bCs/>
          <w:sz w:val="27"/>
          <w:szCs w:val="27"/>
        </w:rPr>
        <w:t xml:space="preserve"> Relación</w:t>
      </w:r>
      <w:r w:rsidR="003D7EB8">
        <w:rPr>
          <w:b/>
          <w:bCs/>
          <w:sz w:val="27"/>
          <w:szCs w:val="27"/>
        </w:rPr>
        <w:t xml:space="preserve"> </w:t>
      </w:r>
      <w:r w:rsidRPr="00EB2EE8">
        <w:rPr>
          <w:b/>
          <w:bCs/>
          <w:sz w:val="27"/>
          <w:szCs w:val="27"/>
        </w:rPr>
        <w:t>Que Estamos Obviando?</w:t>
      </w:r>
    </w:p>
    <w:p w14:paraId="56CECE8B" w14:textId="68837341" w:rsidR="003B128D" w:rsidRPr="00EB2EE8" w:rsidRDefault="003B128D" w:rsidP="00EB2EE8">
      <w:pPr>
        <w:pStyle w:val="NormalWeb"/>
        <w:spacing w:before="0" w:beforeAutospacing="0" w:after="0" w:afterAutospacing="0"/>
      </w:pPr>
      <w:r w:rsidRPr="00EB2EE8">
        <w:t xml:space="preserve">Seguimiento del </w:t>
      </w:r>
      <w:r w:rsidR="003D7EB8">
        <w:t>A</w:t>
      </w:r>
      <w:r w:rsidRPr="00EB2EE8">
        <w:t xml:space="preserve">acceso </w:t>
      </w:r>
      <w:r w:rsidR="003D7EB8">
        <w:t>V</w:t>
      </w:r>
      <w:r w:rsidRPr="00EB2EE8">
        <w:t>ascular</w:t>
      </w:r>
    </w:p>
    <w:p w14:paraId="56D69651" w14:textId="67AF18A9" w:rsidR="003B128D" w:rsidRPr="00EB2EE8" w:rsidRDefault="003B128D" w:rsidP="00EB2EE8">
      <w:pPr>
        <w:rPr>
          <w:rFonts w:eastAsia="Times New Roman"/>
        </w:rPr>
      </w:pPr>
      <w:r w:rsidRPr="00EB2EE8">
        <w:rPr>
          <w:rFonts w:eastAsia="Times New Roman"/>
          <w:b/>
          <w:bCs/>
        </w:rPr>
        <w:t xml:space="preserve">Antonio </w:t>
      </w:r>
      <w:r w:rsidR="003D7EB8" w:rsidRPr="00EB2EE8">
        <w:rPr>
          <w:rFonts w:eastAsia="Times New Roman"/>
          <w:b/>
          <w:bCs/>
        </w:rPr>
        <w:t>José</w:t>
      </w:r>
      <w:r w:rsidRPr="00EB2EE8">
        <w:rPr>
          <w:rFonts w:eastAsia="Times New Roman"/>
          <w:b/>
          <w:bCs/>
        </w:rPr>
        <w:t xml:space="preserve"> </w:t>
      </w:r>
      <w:r w:rsidR="003D7EB8" w:rsidRPr="00EB2EE8">
        <w:rPr>
          <w:rFonts w:eastAsia="Times New Roman"/>
          <w:b/>
          <w:bCs/>
        </w:rPr>
        <w:t>Marín</w:t>
      </w:r>
      <w:r w:rsidRPr="00EB2EE8">
        <w:rPr>
          <w:rFonts w:eastAsia="Times New Roman"/>
          <w:b/>
          <w:bCs/>
        </w:rPr>
        <w:t xml:space="preserve"> Franco</w:t>
      </w:r>
      <w:r w:rsidRPr="00EB2EE8">
        <w:rPr>
          <w:rFonts w:eastAsia="Times New Roman"/>
          <w:vertAlign w:val="superscript"/>
        </w:rPr>
        <w:t>1</w:t>
      </w:r>
      <w:r w:rsidRPr="00EB2EE8">
        <w:rPr>
          <w:rFonts w:eastAsia="Times New Roman"/>
        </w:rPr>
        <w:t>, Christian Alfaro Sanchez</w:t>
      </w:r>
      <w:r w:rsidRPr="00EB2EE8">
        <w:rPr>
          <w:rFonts w:eastAsia="Times New Roman"/>
          <w:vertAlign w:val="superscript"/>
        </w:rPr>
        <w:t>2</w:t>
      </w:r>
      <w:r w:rsidRPr="00EB2EE8">
        <w:rPr>
          <w:rFonts w:eastAsia="Times New Roman"/>
        </w:rPr>
        <w:t>, Laura Baragaño Arias</w:t>
      </w:r>
      <w:r w:rsidRPr="00EB2EE8">
        <w:rPr>
          <w:rFonts w:eastAsia="Times New Roman"/>
          <w:vertAlign w:val="superscript"/>
        </w:rPr>
        <w:t>1</w:t>
      </w:r>
      <w:r w:rsidRPr="00EB2EE8">
        <w:rPr>
          <w:rFonts w:eastAsia="Times New Roman"/>
        </w:rPr>
        <w:t>, Cristina Lobato Gonzalez</w:t>
      </w:r>
      <w:r w:rsidRPr="00EB2EE8">
        <w:rPr>
          <w:rFonts w:eastAsia="Times New Roman"/>
          <w:vertAlign w:val="superscript"/>
        </w:rPr>
        <w:t>1</w:t>
      </w:r>
      <w:r w:rsidRPr="00EB2EE8">
        <w:rPr>
          <w:rFonts w:eastAsia="Times New Roman"/>
        </w:rPr>
        <w:t>, Montserrat Acebo Perez</w:t>
      </w:r>
      <w:r w:rsidRPr="00EB2EE8">
        <w:rPr>
          <w:rFonts w:eastAsia="Times New Roman"/>
          <w:vertAlign w:val="superscript"/>
        </w:rPr>
        <w:t>1</w:t>
      </w:r>
      <w:r w:rsidRPr="00EB2EE8">
        <w:rPr>
          <w:rFonts w:eastAsia="Times New Roman"/>
        </w:rPr>
        <w:t>, Natalia Carolina Montero Ramos</w:t>
      </w:r>
      <w:r w:rsidRPr="00EB2EE8">
        <w:rPr>
          <w:rFonts w:eastAsia="Times New Roman"/>
          <w:vertAlign w:val="superscript"/>
        </w:rPr>
        <w:t>1</w:t>
      </w:r>
      <w:r w:rsidRPr="00EB2EE8">
        <w:rPr>
          <w:rFonts w:eastAsia="Times New Roman"/>
        </w:rPr>
        <w:t>, Yolanda Perez Blanco</w:t>
      </w:r>
      <w:r w:rsidRPr="00EB2EE8">
        <w:rPr>
          <w:rFonts w:eastAsia="Times New Roman"/>
          <w:vertAlign w:val="superscript"/>
        </w:rPr>
        <w:t>1</w:t>
      </w:r>
      <w:r w:rsidRPr="00EB2EE8">
        <w:rPr>
          <w:rFonts w:eastAsia="Times New Roman"/>
        </w:rPr>
        <w:t>, Sara Garnelo Capello</w:t>
      </w:r>
      <w:r w:rsidRPr="00EB2EE8">
        <w:rPr>
          <w:rFonts w:eastAsia="Times New Roman"/>
          <w:vertAlign w:val="superscript"/>
        </w:rPr>
        <w:t>1</w:t>
      </w:r>
      <w:r w:rsidRPr="00EB2EE8">
        <w:rPr>
          <w:rFonts w:eastAsia="Times New Roman"/>
        </w:rPr>
        <w:t xml:space="preserve">, Shaira </w:t>
      </w:r>
      <w:r w:rsidR="003D7EB8" w:rsidRPr="00EB2EE8">
        <w:rPr>
          <w:rFonts w:eastAsia="Times New Roman"/>
        </w:rPr>
        <w:t>Martínez</w:t>
      </w:r>
      <w:r w:rsidRPr="00EB2EE8">
        <w:rPr>
          <w:rFonts w:eastAsia="Times New Roman"/>
        </w:rPr>
        <w:t xml:space="preserve"> Vaquera</w:t>
      </w:r>
      <w:r w:rsidRPr="00EB2EE8">
        <w:rPr>
          <w:rFonts w:eastAsia="Times New Roman"/>
          <w:vertAlign w:val="superscript"/>
        </w:rPr>
        <w:t>3</w:t>
      </w:r>
    </w:p>
    <w:p w14:paraId="015189E1" w14:textId="77777777" w:rsidR="003B128D" w:rsidRPr="00EB2EE8" w:rsidRDefault="003B128D" w:rsidP="00EB2EE8">
      <w:pPr>
        <w:numPr>
          <w:ilvl w:val="0"/>
          <w:numId w:val="9"/>
        </w:numPr>
        <w:rPr>
          <w:rFonts w:eastAsia="Times New Roman"/>
        </w:rPr>
      </w:pPr>
      <w:r w:rsidRPr="00EB2EE8">
        <w:rPr>
          <w:rFonts w:eastAsia="Times New Roman"/>
        </w:rPr>
        <w:t>Diaverum, Ponferrada, España</w:t>
      </w:r>
    </w:p>
    <w:p w14:paraId="30233828" w14:textId="77777777" w:rsidR="003B128D" w:rsidRPr="00EB2EE8" w:rsidRDefault="003B128D" w:rsidP="00EB2EE8">
      <w:pPr>
        <w:numPr>
          <w:ilvl w:val="0"/>
          <w:numId w:val="9"/>
        </w:numPr>
        <w:rPr>
          <w:rFonts w:eastAsia="Times New Roman"/>
        </w:rPr>
      </w:pPr>
      <w:r w:rsidRPr="00EB2EE8">
        <w:rPr>
          <w:rFonts w:eastAsia="Times New Roman"/>
        </w:rPr>
        <w:t>Diaverum, Santiago De Compostela, España</w:t>
      </w:r>
    </w:p>
    <w:p w14:paraId="522E31F2" w14:textId="77777777" w:rsidR="003B128D" w:rsidRPr="00EB2EE8" w:rsidRDefault="003B128D" w:rsidP="00EB2EE8">
      <w:pPr>
        <w:numPr>
          <w:ilvl w:val="0"/>
          <w:numId w:val="9"/>
        </w:numPr>
        <w:rPr>
          <w:rFonts w:eastAsia="Times New Roman"/>
        </w:rPr>
      </w:pPr>
      <w:r w:rsidRPr="00EB2EE8">
        <w:rPr>
          <w:rFonts w:eastAsia="Times New Roman"/>
        </w:rPr>
        <w:t>Diaverum, Madrid, España</w:t>
      </w:r>
    </w:p>
    <w:p w14:paraId="513EE6F8" w14:textId="77777777"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La supervivencia del acceso vascular (AV) es un factor condicionante en la morbimortalidad de los pacientes sometidos a hemodiálisis, influyendo directamente en su calidad de vida. En los últimos años podemos observar que los pacientes en hemodiálisis son más añosos y pluripatológicos, es por esto que establecer una relación entre esta situación y la supervivencia del acceso es necesaria.</w:t>
      </w:r>
      <w:r w:rsidRPr="00EB2EE8">
        <w:br/>
      </w:r>
      <w:r w:rsidRPr="00EB2EE8">
        <w:br/>
      </w:r>
      <w:r w:rsidRPr="00EB2EE8">
        <w:rPr>
          <w:b/>
          <w:bCs/>
        </w:rPr>
        <w:t>Objetivo</w:t>
      </w:r>
      <w:r w:rsidRPr="00EB2EE8">
        <w:br/>
        <w:t>Describir la relación entre las comorbilidades de los pacientes en hemodiálisis y la permeabilidad de las fistulas arteriovenosas (FAV)</w:t>
      </w:r>
      <w:r w:rsidRPr="00EB2EE8">
        <w:br/>
      </w:r>
      <w:r w:rsidRPr="00EB2EE8">
        <w:br/>
      </w:r>
      <w:r w:rsidRPr="00EB2EE8">
        <w:rPr>
          <w:b/>
          <w:bCs/>
        </w:rPr>
        <w:t>Material y Método</w:t>
      </w:r>
      <w:r w:rsidRPr="00EB2EE8">
        <w:br/>
        <w:t>Estudio descriptivo, observacional, y retrospectivo en pacientes prevalentes, incluidos en un programa de hemodiálisis. Se obtuvieron los datos mediante la consulta de los registros electrónicos. Se han incluido variables demográficas, variables relacionadas con el acceso vascular y se determinaron las permeabilidades primarias y secundarias de todos los accesos. Se utilizo el índice de Charlson para categorizar a los pacientes según comorbilidades y las curvas de supervivencia de Kaplan Meyer para contrastar el impacto de las comorbilidades en las diferentes permeabilidades.</w:t>
      </w:r>
      <w:r w:rsidRPr="00EB2EE8">
        <w:br/>
      </w:r>
      <w:r w:rsidRPr="00EB2EE8">
        <w:br/>
      </w:r>
      <w:r w:rsidRPr="00EB2EE8">
        <w:rPr>
          <w:b/>
          <w:bCs/>
        </w:rPr>
        <w:t>Resultados</w:t>
      </w:r>
      <w:r w:rsidRPr="00EB2EE8">
        <w:br/>
        <w:t>Se valoraron 52 pacientes con una mediana de edad de 71,5 (67,9 – 73,9) años, 69,2% hombres, 30,8% mujeres, 42,3% diabéticos, índice de Charlson con una mediana de 7 (6,5 – 7,73), el 98,1% presentaba una fistula nativa, la localización más frecuente fue humero cefálica (63,5%) y a predominio de miembro superior izquierdo (65,4%). El 26,92% de los pacientes presentaron complicaciones, requiriendo de alguna intervención quirúrgica el 21,2% de todos los pacientes. La mediana de permeabilidad primaria fue de 29,96 (15,41 – 68,05) meses y la mediana de permeabilidad secundaria de 30,41 (33,64 – 58,44) meses. El tiempo necesario para alcanzar un evento tanto en la permeabilidad primaria como en la permeabilidad secundaria fue menor en los pacientes con índice de Charlson inferior o igual a 7 (permeabilidad primaria p=0,003 y permeabilidad secundaria p=0,002)</w:t>
      </w:r>
      <w:r w:rsidRPr="00EB2EE8">
        <w:br/>
      </w:r>
      <w:r w:rsidRPr="00EB2EE8">
        <w:br/>
      </w:r>
      <w:r w:rsidRPr="00EB2EE8">
        <w:rPr>
          <w:b/>
          <w:bCs/>
        </w:rPr>
        <w:t>Conclusiones</w:t>
      </w:r>
      <w:r w:rsidRPr="00EB2EE8">
        <w:br/>
        <w:t>El índice de Charlson en nuestra población es un factor significativo en la supervivencia de las FAV</w:t>
      </w:r>
    </w:p>
    <w:p w14:paraId="544242F0" w14:textId="77777777" w:rsidR="00911815" w:rsidRPr="00EB2EE8" w:rsidRDefault="00000000" w:rsidP="00EB2EE8">
      <w:pPr>
        <w:divId w:val="629166530"/>
        <w:rPr>
          <w:rFonts w:eastAsia="Times New Roman"/>
        </w:rPr>
      </w:pPr>
      <w:r w:rsidRPr="00EB2EE8">
        <w:rPr>
          <w:rFonts w:eastAsia="Times New Roman"/>
        </w:rPr>
        <w:br w:type="page"/>
      </w:r>
      <w:r w:rsidRPr="00EB2EE8">
        <w:rPr>
          <w:rFonts w:eastAsia="Times New Roman"/>
        </w:rPr>
        <w:lastRenderedPageBreak/>
        <w:br/>
      </w:r>
      <w:r w:rsidRPr="00EB2EE8">
        <w:rPr>
          <w:rFonts w:eastAsia="Times New Roman"/>
          <w:noProof/>
        </w:rPr>
        <w:drawing>
          <wp:inline distT="0" distB="0" distL="0" distR="0" wp14:anchorId="7B46F07B" wp14:editId="6B849F1C">
            <wp:extent cx="5384800" cy="762000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384800" cy="7620000"/>
                    </a:xfrm>
                    <a:prstGeom prst="rect">
                      <a:avLst/>
                    </a:prstGeom>
                    <a:noFill/>
                    <a:ln>
                      <a:noFill/>
                    </a:ln>
                  </pic:spPr>
                </pic:pic>
              </a:graphicData>
            </a:graphic>
          </wp:inline>
        </w:drawing>
      </w:r>
      <w:r w:rsidRPr="00EB2EE8">
        <w:rPr>
          <w:rFonts w:eastAsia="Times New Roman"/>
        </w:rPr>
        <w:br/>
      </w:r>
      <w:r w:rsidRPr="00EB2EE8">
        <w:rPr>
          <w:rFonts w:eastAsia="Times New Roman"/>
        </w:rPr>
        <w:br/>
        <w:t>Permeabilidad primaria y secundaria en los pacientes que presentaron complicaciones en relaciona con el índice de Charlson</w:t>
      </w:r>
      <w:r w:rsidRPr="00EB2EE8">
        <w:rPr>
          <w:rFonts w:eastAsia="Times New Roman"/>
        </w:rPr>
        <w:br/>
      </w:r>
      <w:r w:rsidRPr="00EB2EE8">
        <w:rPr>
          <w:rFonts w:eastAsia="Times New Roman"/>
        </w:rPr>
        <w:br/>
      </w:r>
      <w:r w:rsidRPr="00EB2EE8">
        <w:rPr>
          <w:rFonts w:eastAsia="Times New Roman"/>
        </w:rPr>
        <w:br w:type="page"/>
      </w:r>
    </w:p>
    <w:p w14:paraId="574CC42F" w14:textId="06D8B53F" w:rsidR="003B128D" w:rsidRPr="00EB2EE8" w:rsidRDefault="003D7EB8" w:rsidP="00EB2EE8">
      <w:pPr>
        <w:pStyle w:val="NormalWeb"/>
        <w:spacing w:before="0" w:beforeAutospacing="0" w:after="0" w:afterAutospacing="0"/>
      </w:pPr>
      <w:r w:rsidRPr="004D7EA8">
        <w:rPr>
          <w:b/>
          <w:bCs/>
          <w:sz w:val="27"/>
          <w:szCs w:val="27"/>
        </w:rPr>
        <w:t>Gestión Integral Del Acceso Vascular En Centros De Diálisis. Nuestra</w:t>
      </w:r>
      <w:r w:rsidRPr="00EB2EE8">
        <w:rPr>
          <w:b/>
          <w:bCs/>
          <w:sz w:val="27"/>
          <w:szCs w:val="27"/>
        </w:rPr>
        <w:t xml:space="preserve"> Experiencia En 10 Años</w:t>
      </w:r>
    </w:p>
    <w:p w14:paraId="370F25E0" w14:textId="2860A279" w:rsidR="003B128D" w:rsidRPr="00EB2EE8" w:rsidRDefault="003B128D" w:rsidP="00EB2EE8">
      <w:pPr>
        <w:pStyle w:val="NormalWeb"/>
        <w:spacing w:before="0" w:beforeAutospacing="0" w:after="0" w:afterAutospacing="0"/>
      </w:pPr>
      <w:r w:rsidRPr="00EB2EE8">
        <w:t xml:space="preserve">Creación del </w:t>
      </w:r>
      <w:r w:rsidR="003D7EB8">
        <w:t>A</w:t>
      </w:r>
      <w:r w:rsidRPr="00EB2EE8">
        <w:t xml:space="preserve">cceso </w:t>
      </w:r>
      <w:r w:rsidR="003D7EB8">
        <w:t>V</w:t>
      </w:r>
      <w:r w:rsidRPr="00EB2EE8">
        <w:t>ascular</w:t>
      </w:r>
    </w:p>
    <w:p w14:paraId="5B2CE44E" w14:textId="77777777" w:rsidR="003B128D" w:rsidRPr="00EB2EE8" w:rsidRDefault="003B128D" w:rsidP="00EB2EE8">
      <w:pPr>
        <w:rPr>
          <w:rFonts w:eastAsia="Times New Roman"/>
        </w:rPr>
      </w:pPr>
      <w:r w:rsidRPr="00EB2EE8">
        <w:rPr>
          <w:rFonts w:eastAsia="Times New Roman"/>
          <w:b/>
          <w:bCs/>
        </w:rPr>
        <w:t>José Luis Pizarro León</w:t>
      </w:r>
      <w:r w:rsidRPr="00EB2EE8">
        <w:rPr>
          <w:rFonts w:eastAsia="Times New Roman"/>
          <w:vertAlign w:val="superscript"/>
        </w:rPr>
        <w:t>1</w:t>
      </w:r>
      <w:r w:rsidRPr="00EB2EE8">
        <w:rPr>
          <w:rFonts w:eastAsia="Times New Roman"/>
        </w:rPr>
        <w:t>, Christian Alfaro Sánchez</w:t>
      </w:r>
      <w:r w:rsidRPr="00EB2EE8">
        <w:rPr>
          <w:rFonts w:eastAsia="Times New Roman"/>
          <w:vertAlign w:val="superscript"/>
        </w:rPr>
        <w:t>2</w:t>
      </w:r>
      <w:r w:rsidRPr="00EB2EE8">
        <w:rPr>
          <w:rFonts w:eastAsia="Times New Roman"/>
        </w:rPr>
        <w:t>, Shaira Martínez Vaquera</w:t>
      </w:r>
      <w:r w:rsidRPr="00EB2EE8">
        <w:rPr>
          <w:rFonts w:eastAsia="Times New Roman"/>
          <w:vertAlign w:val="superscript"/>
        </w:rPr>
        <w:t>3</w:t>
      </w:r>
    </w:p>
    <w:p w14:paraId="643F6DAF" w14:textId="77777777" w:rsidR="003B128D" w:rsidRPr="00EB2EE8" w:rsidRDefault="003B128D" w:rsidP="00EB2EE8">
      <w:pPr>
        <w:numPr>
          <w:ilvl w:val="0"/>
          <w:numId w:val="10"/>
        </w:numPr>
        <w:rPr>
          <w:rFonts w:eastAsia="Times New Roman"/>
        </w:rPr>
      </w:pPr>
      <w:r w:rsidRPr="00EB2EE8">
        <w:rPr>
          <w:rFonts w:eastAsia="Times New Roman"/>
        </w:rPr>
        <w:t>Diaverum España, Málaga, España</w:t>
      </w:r>
    </w:p>
    <w:p w14:paraId="705FBB3F" w14:textId="77777777" w:rsidR="003B128D" w:rsidRPr="00EB2EE8" w:rsidRDefault="003B128D" w:rsidP="00EB2EE8">
      <w:pPr>
        <w:numPr>
          <w:ilvl w:val="0"/>
          <w:numId w:val="10"/>
        </w:numPr>
        <w:rPr>
          <w:rFonts w:eastAsia="Times New Roman"/>
        </w:rPr>
      </w:pPr>
      <w:r w:rsidRPr="00EB2EE8">
        <w:rPr>
          <w:rFonts w:eastAsia="Times New Roman"/>
        </w:rPr>
        <w:t>Diaverum Galicia, Santiago De Compostela, España</w:t>
      </w:r>
    </w:p>
    <w:p w14:paraId="239F5693" w14:textId="77777777" w:rsidR="003B128D" w:rsidRPr="00EB2EE8" w:rsidRDefault="003B128D" w:rsidP="00EB2EE8">
      <w:pPr>
        <w:numPr>
          <w:ilvl w:val="0"/>
          <w:numId w:val="10"/>
        </w:numPr>
        <w:rPr>
          <w:rFonts w:eastAsia="Times New Roman"/>
        </w:rPr>
      </w:pPr>
      <w:r w:rsidRPr="00EB2EE8">
        <w:rPr>
          <w:rFonts w:eastAsia="Times New Roman"/>
        </w:rPr>
        <w:t>Diaverum España, Madrid, España</w:t>
      </w:r>
    </w:p>
    <w:p w14:paraId="32C91474" w14:textId="1E45CE02"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El acceso vascular (AV) de elección para la hemodiálisis es la fístula arterio-venosa. Desde la entrada en vigor de un nuevo concierto en 2013, los centros de hemodiálisis dependientes del Hospital Regional de Málaga, asumieron la responsabilidad en la gestión integral de todos los accesos vasculares. Compartimos nuestra experiencia en los últimos 10 años.</w:t>
      </w:r>
      <w:r w:rsidRPr="00EB2EE8">
        <w:br/>
      </w:r>
      <w:r w:rsidRPr="00EB2EE8">
        <w:br/>
      </w:r>
      <w:r w:rsidRPr="00EB2EE8">
        <w:rPr>
          <w:b/>
          <w:bCs/>
        </w:rPr>
        <w:t>Objetivo</w:t>
      </w:r>
      <w:r w:rsidRPr="00EB2EE8">
        <w:br/>
        <w:t>Mostrar el funcionamiento de un modelo de colaboración público-privada en la creación de los accesos vasculares.</w:t>
      </w:r>
      <w:r w:rsidRPr="00EB2EE8">
        <w:br/>
      </w:r>
      <w:r w:rsidRPr="00EB2EE8">
        <w:br/>
      </w:r>
      <w:r w:rsidRPr="00EB2EE8">
        <w:rPr>
          <w:b/>
          <w:bCs/>
        </w:rPr>
        <w:t>Material y Método</w:t>
      </w:r>
      <w:r w:rsidRPr="00EB2EE8">
        <w:br/>
        <w:t>Se trata de un estudio retrospectivo, observacional descriptivo en el que se recogen los datos de 618 solicitudes de acceso vascular realizadas desde nuestro hospital de referencia, en el periodo comprendido entre marzo de 2013 a marzo de 2023.</w:t>
      </w:r>
      <w:r w:rsidRPr="00EB2EE8">
        <w:br/>
      </w:r>
      <w:r w:rsidRPr="00EB2EE8">
        <w:br/>
      </w:r>
      <w:r w:rsidRPr="00EB2EE8">
        <w:rPr>
          <w:b/>
          <w:bCs/>
        </w:rPr>
        <w:t>Resultados</w:t>
      </w:r>
      <w:r w:rsidRPr="00EB2EE8">
        <w:br/>
        <w:t>Durante el periodo de estudio, recibimos un total de 618 solicitudes de acceso vascular, el 11% de desestimaron por causas clínicas entre otras. Del total de solicitudes, el 88% fueron programadas y el 12% urgentes. De las solicitudes programadas, la mayoría; 77% procedían de la consulta de ERCA, un 7.4% de la consulta de Tx renal y el 3.7 de pacientes en diálisis peritoneal. Las derivaciones urgentes procedían en la mayoría de los casos, de pacientes ingresados en el hospital de referencia. El tiempo medio de espera desde la remisión de la solicitud y la realización del acceso vascular fue de 17 días. En el 80,5% de los casos, el primer acceso vascular realizado fue una FAVi, el 19,5% un catéter tunelizado, un 18,5% requirieron dos procedimientos, y un 1.2% precisaron 3.</w:t>
      </w:r>
      <w:r w:rsidRPr="00EB2EE8">
        <w:br/>
        <w:t xml:space="preserve">Del total de 549 pacientes a los que se les ha realizado un AV, 425 (77.5%) se han incorporado a algunos de nuestros centros, 81 pacientes, (14.7%) no se incorporaron en nuestros centros (éxitus, traslados de domicilio, trasplante anticipado) y 43 pendientes están pendientes de incorporación (7.8%). </w:t>
      </w:r>
      <w:r w:rsidRPr="00EB2EE8">
        <w:br/>
      </w:r>
      <w:r w:rsidRPr="00EB2EE8">
        <w:br/>
      </w:r>
      <w:r w:rsidRPr="00EB2EE8">
        <w:rPr>
          <w:b/>
          <w:bCs/>
        </w:rPr>
        <w:t>Conclusiones</w:t>
      </w:r>
      <w:r w:rsidRPr="00EB2EE8">
        <w:br/>
        <w:t>Este modelo de colaboración público-privada en la realización de los accesos vasculares, es una alternativa eficaz para conseguir mejorar el porcentaje de pacientes que comienzan tratamiento sustitutivo de la función renal con hemodiálisis, teniendo una FAVi como acceso vascular.</w:t>
      </w:r>
    </w:p>
    <w:p w14:paraId="76E82758" w14:textId="77777777" w:rsidR="00911815" w:rsidRPr="00EB2EE8" w:rsidRDefault="00000000" w:rsidP="00EB2EE8">
      <w:pPr>
        <w:divId w:val="629166530"/>
        <w:rPr>
          <w:rFonts w:eastAsia="Times New Roman"/>
          <w:vanish/>
        </w:rPr>
      </w:pPr>
      <w:r w:rsidRPr="00EB2EE8">
        <w:rPr>
          <w:rFonts w:eastAsia="Times New Roman"/>
        </w:rPr>
        <w:br w:type="page"/>
      </w:r>
    </w:p>
    <w:p w14:paraId="25661D36" w14:textId="77777777" w:rsidR="003B128D" w:rsidRPr="00EB2EE8" w:rsidRDefault="003B128D" w:rsidP="00DB410E">
      <w:pPr>
        <w:divId w:val="629166530"/>
      </w:pPr>
      <w:r w:rsidRPr="004D7EA8">
        <w:rPr>
          <w:b/>
          <w:bCs/>
          <w:sz w:val="27"/>
          <w:szCs w:val="27"/>
        </w:rPr>
        <w:t>Complicaciones En El Uso De Catéteres Tunelizados De Hemodiálisis Y</w:t>
      </w:r>
      <w:r w:rsidRPr="00EB2EE8">
        <w:rPr>
          <w:b/>
          <w:bCs/>
          <w:sz w:val="27"/>
          <w:szCs w:val="27"/>
        </w:rPr>
        <w:t xml:space="preserve"> Tratamiento En Las Unidades De Radiología Vascular Intervencionista</w:t>
      </w:r>
    </w:p>
    <w:p w14:paraId="597B609B" w14:textId="11728C33" w:rsidR="003B128D" w:rsidRPr="00EB2EE8" w:rsidRDefault="003B128D" w:rsidP="00EB2EE8">
      <w:pPr>
        <w:pStyle w:val="NormalWeb"/>
        <w:spacing w:before="0" w:beforeAutospacing="0" w:after="0" w:afterAutospacing="0"/>
      </w:pPr>
      <w:r w:rsidRPr="00EB2EE8">
        <w:t xml:space="preserve">Catéter de </w:t>
      </w:r>
      <w:r w:rsidR="003D7EB8">
        <w:t>H</w:t>
      </w:r>
      <w:r w:rsidRPr="00EB2EE8">
        <w:t>emodiálisis</w:t>
      </w:r>
    </w:p>
    <w:p w14:paraId="6D35F8CA" w14:textId="01EB7D7D" w:rsidR="003B128D" w:rsidRPr="00EB2EE8" w:rsidRDefault="003B128D" w:rsidP="00EB2EE8">
      <w:pPr>
        <w:rPr>
          <w:rFonts w:eastAsia="Times New Roman"/>
        </w:rPr>
      </w:pPr>
      <w:r w:rsidRPr="00EB2EE8">
        <w:rPr>
          <w:rFonts w:eastAsia="Times New Roman"/>
          <w:b/>
          <w:bCs/>
        </w:rPr>
        <w:t>Ana Gutiérrez Siles</w:t>
      </w:r>
      <w:r w:rsidRPr="00EB2EE8">
        <w:rPr>
          <w:rFonts w:eastAsia="Times New Roman"/>
        </w:rPr>
        <w:t xml:space="preserve">, Laura Martínez Domene, Sara Sole Rodríguez, Alexandra Soley </w:t>
      </w:r>
      <w:r w:rsidR="003D7EB8" w:rsidRPr="00EB2EE8">
        <w:rPr>
          <w:rFonts w:eastAsia="Times New Roman"/>
        </w:rPr>
        <w:t>Martínez</w:t>
      </w:r>
      <w:r w:rsidRPr="00EB2EE8">
        <w:rPr>
          <w:rFonts w:eastAsia="Times New Roman"/>
        </w:rPr>
        <w:t xml:space="preserve">, Eduard Pijuan </w:t>
      </w:r>
      <w:r w:rsidR="003D7EB8" w:rsidRPr="00EB2EE8">
        <w:rPr>
          <w:rFonts w:eastAsia="Times New Roman"/>
        </w:rPr>
        <w:t>Jiménez</w:t>
      </w:r>
      <w:r w:rsidRPr="00EB2EE8">
        <w:rPr>
          <w:rFonts w:eastAsia="Times New Roman"/>
        </w:rPr>
        <w:t xml:space="preserve">, Milagros Ruiz Sierra, Arantxa </w:t>
      </w:r>
      <w:r w:rsidR="003D7EB8" w:rsidRPr="00EB2EE8">
        <w:rPr>
          <w:rFonts w:eastAsia="Times New Roman"/>
        </w:rPr>
        <w:t>García</w:t>
      </w:r>
      <w:r w:rsidRPr="00EB2EE8">
        <w:rPr>
          <w:rFonts w:eastAsia="Times New Roman"/>
        </w:rPr>
        <w:t xml:space="preserve"> Rebolledo, Alba </w:t>
      </w:r>
      <w:r w:rsidR="003D7EB8" w:rsidRPr="00EB2EE8">
        <w:rPr>
          <w:rFonts w:eastAsia="Times New Roman"/>
        </w:rPr>
        <w:t>González</w:t>
      </w:r>
      <w:r w:rsidRPr="00EB2EE8">
        <w:rPr>
          <w:rFonts w:eastAsia="Times New Roman"/>
        </w:rPr>
        <w:t xml:space="preserve"> Vallejo, </w:t>
      </w:r>
      <w:r w:rsidR="003D7EB8" w:rsidRPr="00EB2EE8">
        <w:rPr>
          <w:rFonts w:eastAsia="Times New Roman"/>
        </w:rPr>
        <w:t>José</w:t>
      </w:r>
      <w:r w:rsidRPr="00EB2EE8">
        <w:rPr>
          <w:rFonts w:eastAsia="Times New Roman"/>
        </w:rPr>
        <w:t xml:space="preserve"> Rider Lorenzo, Marina Mercadal Valiente</w:t>
      </w:r>
    </w:p>
    <w:p w14:paraId="4A965F75" w14:textId="77777777" w:rsidR="003B128D" w:rsidRPr="00EB2EE8" w:rsidRDefault="003B128D" w:rsidP="00EB2EE8">
      <w:pPr>
        <w:pStyle w:val="NormalWeb"/>
        <w:spacing w:before="0" w:beforeAutospacing="0" w:after="0" w:afterAutospacing="0"/>
      </w:pPr>
      <w:r w:rsidRPr="00EB2EE8">
        <w:t>Hospital Universitari Parc Taulí, Sabadell, España</w:t>
      </w:r>
    </w:p>
    <w:p w14:paraId="05D8F1EF" w14:textId="77777777" w:rsidR="003B128D" w:rsidRPr="00EB2EE8" w:rsidRDefault="003B128D" w:rsidP="00EB2EE8">
      <w:pPr>
        <w:pStyle w:val="NormalWeb"/>
        <w:spacing w:before="0" w:beforeAutospacing="0" w:after="0" w:afterAutospacing="0"/>
        <w:divId w:val="629166530"/>
      </w:pPr>
      <w:r w:rsidRPr="00EB2EE8">
        <w:br/>
      </w:r>
      <w:r w:rsidRPr="00EB2EE8">
        <w:rPr>
          <w:b/>
          <w:bCs/>
        </w:rPr>
        <w:t>Introducción</w:t>
      </w:r>
      <w:r w:rsidRPr="00EB2EE8">
        <w:br/>
        <w:t xml:space="preserve">Según la Sociedad Española de Nefrología cuando un paciente inicia la terapia renal sustitutiva, el primer acceso vascular de elección es la fístula arteriovenosa (FAV) preferentemente al catéter venoso central (CVC). </w:t>
      </w:r>
      <w:r w:rsidRPr="00EB2EE8">
        <w:br/>
        <w:t>Dado que en los últimos años se ha dado que los pacientes son más añosos y comórbidos, con una disminución del capital venoso, se realiza un abordaje individualizado siendo el más beneficioso el empleo de catéter para hemodiálisis (HD).</w:t>
      </w:r>
      <w:r w:rsidRPr="00EB2EE8">
        <w:br/>
        <w:t xml:space="preserve">Los CVC se clasifican en no tunelizados (uso inferior a 2 semanas) y tunelizados o permanentes (utilización superior a 2-3 semanas). </w:t>
      </w:r>
      <w:r w:rsidRPr="00EB2EE8">
        <w:br/>
        <w:t>Entre las indicaciones para el inicio de HD no urgente encontramos la ausencia de FAV o en fase de maduración, previsión de trasplante o diálisis peritoneal (DP), corta expectativa de vida o deseo expreso del paciente.</w:t>
      </w:r>
      <w:r w:rsidRPr="00EB2EE8">
        <w:br/>
      </w:r>
      <w:r w:rsidRPr="00EB2EE8">
        <w:br/>
      </w:r>
      <w:r w:rsidRPr="00EB2EE8">
        <w:rPr>
          <w:b/>
          <w:bCs/>
        </w:rPr>
        <w:t>Objetivo</w:t>
      </w:r>
      <w:r w:rsidRPr="00EB2EE8">
        <w:br/>
        <w:t>Describir las complicaciones de los catéteres de diálisis y las técnicas mínimamente invasivas que se realizan para su tratamiento dentro del Servicio de Radiología Vascular Intervencionista (RVI).</w:t>
      </w:r>
      <w:r w:rsidRPr="00EB2EE8">
        <w:br/>
      </w:r>
      <w:r w:rsidRPr="00EB2EE8">
        <w:br/>
      </w:r>
      <w:r w:rsidRPr="00EB2EE8">
        <w:rPr>
          <w:b/>
          <w:bCs/>
        </w:rPr>
        <w:t>Material y Método</w:t>
      </w:r>
      <w:r w:rsidRPr="00EB2EE8">
        <w:br/>
        <w:t xml:space="preserve">Los catéteres de HD pueden disfuncionar tanto de forma temprana durante la colocación: kinking o acodamiento y malposición del catéter, y de forma tardía: infecciones (CRB: bacteriemia relacionada con el catéter), extrusión del cuff, migración del catéter, estenosis y la oclusión trombótica total/ parcial por vaina de fibrina. </w:t>
      </w:r>
      <w:r w:rsidRPr="00EB2EE8">
        <w:br/>
        <w:t>Se describirán los procedimientos intervencionistas ante las complicaciones tardías: recambios de catéter HD sobre guía, angioplastia con balón de la Vena Cava Superior (VCS) y administración de fibrinolíticos endovenosos a través del catéter.</w:t>
      </w:r>
      <w:r w:rsidRPr="00EB2EE8">
        <w:br/>
      </w:r>
      <w:r w:rsidRPr="00EB2EE8">
        <w:br/>
      </w:r>
      <w:r w:rsidRPr="00EB2EE8">
        <w:rPr>
          <w:b/>
          <w:bCs/>
        </w:rPr>
        <w:t>Resultados</w:t>
      </w:r>
      <w:r w:rsidRPr="00EB2EE8">
        <w:br/>
        <w:t>En el año 2022 se instauraron en nuestra unidad 87 catéteres de HD para inicio de tratamiento, se retiraron 19 por maduración de la fístula. Se realizaron 52 recambios de catéter por disfunción, de los cuales 29 fueron estudiados con cavografía y requirieron angioplastia de VCS para acabar de resolver el problema.</w:t>
      </w:r>
      <w:r w:rsidRPr="00EB2EE8">
        <w:br/>
      </w:r>
      <w:r w:rsidRPr="00EB2EE8">
        <w:br/>
      </w:r>
      <w:r w:rsidRPr="00EB2EE8">
        <w:rPr>
          <w:b/>
          <w:bCs/>
        </w:rPr>
        <w:t>Conclusiones</w:t>
      </w:r>
      <w:r w:rsidRPr="00EB2EE8">
        <w:br/>
        <w:t>El uso de catéteres tunelizados para el acceso vascular en HD se asocia con una incidencia relativamente alta de complicaciones. La más frecuente es la disfunción del CVC e incapacidad de realizar una sesión de diálisis. La detección precoz por parte de enfermería nos ayuda a evitar diálisis inadecuadas, infecciones y acortamiento de la vida útil del catéter.</w:t>
      </w:r>
    </w:p>
    <w:p w14:paraId="3001D39E" w14:textId="77777777" w:rsidR="00911815" w:rsidRPr="00EB2EE8" w:rsidRDefault="00000000" w:rsidP="00EB2EE8">
      <w:pPr>
        <w:divId w:val="629166530"/>
        <w:rPr>
          <w:rFonts w:eastAsia="Times New Roman"/>
          <w:vanish/>
        </w:rPr>
      </w:pPr>
      <w:r w:rsidRPr="00EB2EE8">
        <w:rPr>
          <w:rFonts w:eastAsia="Times New Roman"/>
        </w:rPr>
        <w:br w:type="page"/>
      </w:r>
    </w:p>
    <w:p w14:paraId="6D4750DA" w14:textId="77777777" w:rsidR="003B128D" w:rsidRPr="00EB2EE8" w:rsidRDefault="003B128D" w:rsidP="003D7EB8">
      <w:pPr>
        <w:divId w:val="629166530"/>
      </w:pPr>
      <w:r w:rsidRPr="004D7EA8">
        <w:rPr>
          <w:b/>
          <w:bCs/>
          <w:sz w:val="27"/>
          <w:szCs w:val="27"/>
        </w:rPr>
        <w:t>Trombosis De FAV Y Covid-19 Durante La Pandemia</w:t>
      </w:r>
    </w:p>
    <w:p w14:paraId="63F5BF97" w14:textId="232A3E90" w:rsidR="003B128D" w:rsidRPr="00EB2EE8" w:rsidRDefault="003B128D" w:rsidP="00EB2EE8">
      <w:pPr>
        <w:pStyle w:val="NormalWeb"/>
        <w:spacing w:before="0" w:beforeAutospacing="0" w:after="0" w:afterAutospacing="0"/>
      </w:pPr>
      <w:r w:rsidRPr="00EB2EE8">
        <w:t xml:space="preserve">Seguimiento del </w:t>
      </w:r>
      <w:r w:rsidR="003D7EB8">
        <w:t>A</w:t>
      </w:r>
      <w:r w:rsidRPr="00EB2EE8">
        <w:t xml:space="preserve">cceso </w:t>
      </w:r>
      <w:r w:rsidR="003D7EB8">
        <w:t>V</w:t>
      </w:r>
      <w:r w:rsidRPr="00EB2EE8">
        <w:t>ascular</w:t>
      </w:r>
    </w:p>
    <w:p w14:paraId="65C4028F" w14:textId="77777777" w:rsidR="003B128D" w:rsidRPr="00EB2EE8" w:rsidRDefault="003B128D" w:rsidP="00EB2EE8">
      <w:pPr>
        <w:rPr>
          <w:rFonts w:eastAsia="Times New Roman"/>
        </w:rPr>
      </w:pPr>
      <w:r w:rsidRPr="00EB2EE8">
        <w:rPr>
          <w:rFonts w:eastAsia="Times New Roman"/>
          <w:b/>
          <w:bCs/>
        </w:rPr>
        <w:t>Fernando Bertomeu Moreno</w:t>
      </w:r>
      <w:r w:rsidRPr="00EB2EE8">
        <w:rPr>
          <w:rFonts w:eastAsia="Times New Roman"/>
        </w:rPr>
        <w:t>, María Jesús Moyano Franco, María Ramírez Peña, Sergio Rodríguez De Leiras Otero, Mercedes Salgueira Lazo</w:t>
      </w:r>
    </w:p>
    <w:p w14:paraId="2BA307B6" w14:textId="77777777" w:rsidR="003B128D" w:rsidRPr="00EB2EE8" w:rsidRDefault="003B128D" w:rsidP="00EB2EE8">
      <w:pPr>
        <w:pStyle w:val="NormalWeb"/>
        <w:spacing w:before="0" w:beforeAutospacing="0" w:after="0" w:afterAutospacing="0"/>
      </w:pPr>
      <w:r w:rsidRPr="00EB2EE8">
        <w:t>Hospital Universitario Virgen Macarena, Sevilla, España</w:t>
      </w:r>
    </w:p>
    <w:p w14:paraId="12156048" w14:textId="1A11E231" w:rsidR="00EB2EE8" w:rsidRDefault="003B128D" w:rsidP="00EB2EE8">
      <w:pPr>
        <w:pStyle w:val="NormalWeb"/>
        <w:spacing w:before="0" w:beforeAutospacing="0" w:after="0" w:afterAutospacing="0"/>
        <w:divId w:val="629166530"/>
      </w:pPr>
      <w:r w:rsidRPr="00EB2EE8">
        <w:br/>
      </w:r>
      <w:r w:rsidRPr="00EB2EE8">
        <w:rPr>
          <w:b/>
          <w:bCs/>
        </w:rPr>
        <w:t>Introducción</w:t>
      </w:r>
      <w:r w:rsidRPr="00EB2EE8">
        <w:br/>
        <w:t xml:space="preserve">La Covid-19 constituye una enfermedad causada por un nuevo coronavirus, que se definió fundamentalmente como un síndrome respiratorio, asociado a alteraciones de la coagulación con desarrollo de estados de hipercoagulabilidad. </w:t>
      </w:r>
      <w:r w:rsidRPr="00EB2EE8">
        <w:br/>
      </w:r>
      <w:r w:rsidRPr="00EB2EE8">
        <w:br/>
        <w:t xml:space="preserve">A finales de 2020 se desarrolló una vacuna protectora. Sin embargo, se ha observado un síndrome protrombótico, definido como Trombosis Trombocitopénica inmune Vacuna Inducida (VITT) en algunos pacientes que la recibieron. </w:t>
      </w:r>
      <w:r w:rsidRPr="00EB2EE8">
        <w:br/>
      </w:r>
      <w:r w:rsidRPr="003D7EB8">
        <w:rPr>
          <w:sz w:val="10"/>
          <w:szCs w:val="10"/>
        </w:rPr>
        <w:br/>
      </w:r>
      <w:r w:rsidRPr="00EB2EE8">
        <w:rPr>
          <w:b/>
          <w:bCs/>
        </w:rPr>
        <w:t>Objetivo</w:t>
      </w:r>
      <w:r w:rsidRPr="00EB2EE8">
        <w:br/>
        <w:t>1) Definir las características demográficas, clínicas, terapéuticas y relacionadas con el acceso vascular.</w:t>
      </w:r>
      <w:r w:rsidRPr="00EB2EE8">
        <w:br/>
        <w:t>2) Evaluar la relación de la infección por Covid-19 con la trombosis de FAV.</w:t>
      </w:r>
      <w:r w:rsidRPr="00EB2EE8">
        <w:br/>
        <w:t>3) Estudiar la posible asociación de la vacunación frente a la Covid-19 respecto al evento trombótico de FAV.</w:t>
      </w:r>
      <w:r w:rsidRPr="00EB2EE8">
        <w:br/>
      </w:r>
      <w:r w:rsidRPr="003D7EB8">
        <w:rPr>
          <w:sz w:val="10"/>
          <w:szCs w:val="10"/>
        </w:rPr>
        <w:br/>
      </w:r>
      <w:r w:rsidRPr="00EB2EE8">
        <w:rPr>
          <w:b/>
          <w:bCs/>
        </w:rPr>
        <w:t>Material y Método</w:t>
      </w:r>
      <w:r w:rsidRPr="00EB2EE8">
        <w:br/>
        <w:t>Estudio observacional retrospectivo de una cohorte de pacientes con diagnóstico de trombosis de FAVn o FAVp mediante fistulografía.</w:t>
      </w:r>
      <w:r w:rsidRPr="00EB2EE8">
        <w:br/>
        <w:t>Datos extraídos del registro de fistulografías del Servicio de Nefrología de nuestra área sanitaria (Mar/20-Dic/22).</w:t>
      </w:r>
      <w:r w:rsidRPr="00EB2EE8">
        <w:br/>
      </w:r>
      <w:r w:rsidRPr="003D7EB8">
        <w:rPr>
          <w:sz w:val="10"/>
          <w:szCs w:val="10"/>
        </w:rPr>
        <w:br/>
      </w:r>
      <w:r w:rsidRPr="00EB2EE8">
        <w:rPr>
          <w:b/>
          <w:bCs/>
        </w:rPr>
        <w:t>Resultados</w:t>
      </w:r>
      <w:r w:rsidRPr="00EB2EE8">
        <w:br/>
        <w:t>Se realizaron 129 fistulografías con diagnóstico de trombosis de FAV en el período de estudio.</w:t>
      </w:r>
      <w:r w:rsidRPr="00EB2EE8">
        <w:br/>
        <w:t>Encontramos 91 pacientes, 10 presentaban episodio previo de infección por Covid-19. Media de edad de 66.6 +/- 13 años. 55 hombres (60.4%).</w:t>
      </w:r>
      <w:r w:rsidRPr="00EB2EE8">
        <w:br/>
        <w:t>La FAV más habitual fue FAVn 85 (93.4%): radiocefálica (RC) 52 (57.1%), humerocefálica 28 (30.8%). humerobasícila 5 (5.5%). Encontramos 6 FAVp humeroaxilar (HA). La vida media del acceso de FAVn RC 717d vs 271d FAVp HA. (p=0.684)</w:t>
      </w:r>
    </w:p>
    <w:p w14:paraId="286B89D7" w14:textId="3B1F3F81" w:rsidR="003B128D" w:rsidRPr="00EB2EE8" w:rsidRDefault="003B128D" w:rsidP="00EB2EE8">
      <w:pPr>
        <w:pStyle w:val="NormalWeb"/>
        <w:spacing w:before="0" w:beforeAutospacing="0" w:after="0" w:afterAutospacing="0"/>
        <w:divId w:val="629166530"/>
      </w:pPr>
      <w:r w:rsidRPr="00EB2EE8">
        <w:t>Vida media del acceso vascular según infección Covid-19: NO Covid 510d vs COVID 234d (p=0.013)</w:t>
      </w:r>
      <w:r w:rsidRPr="00EB2EE8">
        <w:br/>
        <w:t>Retrombosis según infección Covid-19: NO Covid 26.4% vs 44.4% COVID. (p=0.117)</w:t>
      </w:r>
      <w:r w:rsidRPr="00EB2EE8">
        <w:br/>
        <w:t>80 (62.5%) pacientes se encontraban vacunados previo al evento trombótico, con una vida media del acceso de 652d vs 444d NO vacunados. (p=0.218)</w:t>
      </w:r>
      <w:r w:rsidRPr="00EB2EE8">
        <w:br/>
        <w:t>Diferenciando tiempo a trombosis desde vacunación según episodio Covid-19 previo: COVID 139d vs 152 NO Covid. (p=0.985)</w:t>
      </w:r>
      <w:r w:rsidRPr="00EB2EE8">
        <w:br/>
      </w:r>
      <w:r w:rsidRPr="003D7EB8">
        <w:rPr>
          <w:sz w:val="20"/>
          <w:szCs w:val="20"/>
        </w:rPr>
        <w:br/>
      </w:r>
      <w:r w:rsidRPr="00EB2EE8">
        <w:rPr>
          <w:b/>
          <w:bCs/>
        </w:rPr>
        <w:t>Conclusiones</w:t>
      </w:r>
      <w:r w:rsidRPr="00EB2EE8">
        <w:br/>
        <w:t>Se trata de una población añosa, con múltiples factores de riesgo cardiovascular, destacando la diferencia de diabetes y antiagregación entre grupos según Covid-19.</w:t>
      </w:r>
      <w:r w:rsidRPr="00EB2EE8">
        <w:br/>
        <w:t xml:space="preserve">La vida media del acceso vascular fue significativamente menor en el grupo COVID, así mismo encontramos una proporción de retrombosis, cercana a la significación en este grupo. </w:t>
      </w:r>
      <w:r w:rsidRPr="00EB2EE8">
        <w:br/>
      </w:r>
      <w:r w:rsidRPr="00EB2EE8">
        <w:br/>
      </w:r>
      <w:r w:rsidRPr="00EB2EE8">
        <w:lastRenderedPageBreak/>
        <w:t>No se evidencian diferencias en cuanto a la vida media del acceso vascular según vacunación, incluso independientemente de episodio Covid-19 previo.</w:t>
      </w:r>
    </w:p>
    <w:p w14:paraId="396FF20B" w14:textId="77777777" w:rsidR="00911815" w:rsidRPr="00EB2EE8" w:rsidRDefault="00911815" w:rsidP="00EB2EE8">
      <w:pPr>
        <w:divId w:val="629166530"/>
        <w:rPr>
          <w:rFonts w:eastAsia="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7"/>
        <w:gridCol w:w="285"/>
        <w:gridCol w:w="631"/>
        <w:gridCol w:w="441"/>
        <w:gridCol w:w="441"/>
        <w:gridCol w:w="1362"/>
        <w:gridCol w:w="1456"/>
        <w:gridCol w:w="1189"/>
        <w:gridCol w:w="441"/>
        <w:gridCol w:w="1475"/>
      </w:tblGrid>
      <w:tr w:rsidR="00911815" w:rsidRPr="00EB2EE8" w14:paraId="6BF8EF26" w14:textId="77777777">
        <w:trPr>
          <w:divId w:val="629166530"/>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A55B2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60A6A1C3" w14:textId="77777777" w:rsidR="00911815" w:rsidRPr="00EB2EE8" w:rsidRDefault="00000000" w:rsidP="00EB2EE8">
            <w:pPr>
              <w:pStyle w:val="NormalWeb"/>
              <w:spacing w:before="0" w:beforeAutospacing="0" w:after="0" w:afterAutospacing="0"/>
              <w:rPr>
                <w:sz w:val="17"/>
                <w:szCs w:val="17"/>
              </w:rPr>
            </w:pPr>
            <w:r w:rsidRPr="00EB2EE8">
              <w:rPr>
                <w:sz w:val="17"/>
                <w:szCs w:val="17"/>
              </w:rPr>
              <w:t>AP</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8915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3F0C150A" w14:textId="77777777" w:rsidR="00911815" w:rsidRPr="00EB2EE8" w:rsidRDefault="00000000" w:rsidP="00EB2EE8">
            <w:pPr>
              <w:pStyle w:val="NormalWeb"/>
              <w:spacing w:before="0" w:beforeAutospacing="0" w:after="0" w:afterAutospacing="0"/>
              <w:rPr>
                <w:sz w:val="17"/>
                <w:szCs w:val="17"/>
              </w:rPr>
            </w:pPr>
            <w:r w:rsidRPr="00EB2EE8">
              <w:rPr>
                <w:sz w:val="17"/>
                <w:szCs w:val="17"/>
              </w:rPr>
              <w:t>HTA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FEC1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2560DE76" w14:textId="77777777" w:rsidR="00911815" w:rsidRPr="00EB2EE8" w:rsidRDefault="00000000" w:rsidP="00EB2EE8">
            <w:pPr>
              <w:pStyle w:val="NormalWeb"/>
              <w:spacing w:before="0" w:beforeAutospacing="0" w:after="0" w:afterAutospacing="0"/>
              <w:rPr>
                <w:sz w:val="17"/>
                <w:szCs w:val="17"/>
              </w:rPr>
            </w:pPr>
            <w:r w:rsidRPr="00EB2EE8">
              <w:rPr>
                <w:sz w:val="17"/>
                <w:szCs w:val="17"/>
              </w:rPr>
              <w:t>DM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31FE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7A2A8107" w14:textId="77777777" w:rsidR="00911815" w:rsidRPr="00EB2EE8" w:rsidRDefault="00000000" w:rsidP="00EB2EE8">
            <w:pPr>
              <w:pStyle w:val="NormalWeb"/>
              <w:spacing w:before="0" w:beforeAutospacing="0" w:after="0" w:afterAutospacing="0"/>
              <w:rPr>
                <w:sz w:val="17"/>
                <w:szCs w:val="17"/>
              </w:rPr>
            </w:pPr>
            <w:r w:rsidRPr="00EB2EE8">
              <w:rPr>
                <w:sz w:val="17"/>
                <w:szCs w:val="17"/>
              </w:rPr>
              <w:t>DLP</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4F3A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12238511" w14:textId="77777777" w:rsidR="00911815" w:rsidRPr="00EB2EE8" w:rsidRDefault="00000000" w:rsidP="00EB2EE8">
            <w:pPr>
              <w:pStyle w:val="NormalWeb"/>
              <w:spacing w:before="0" w:beforeAutospacing="0" w:after="0" w:afterAutospacing="0"/>
              <w:rPr>
                <w:sz w:val="17"/>
                <w:szCs w:val="17"/>
              </w:rPr>
            </w:pPr>
            <w:r w:rsidRPr="00EB2EE8">
              <w:rPr>
                <w:sz w:val="17"/>
                <w:szCs w:val="17"/>
              </w:rPr>
              <w:t>HIPERURICEMIA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49046" w14:textId="77777777" w:rsidR="00911815" w:rsidRPr="00EB2EE8" w:rsidRDefault="00000000" w:rsidP="00EB2EE8">
            <w:pPr>
              <w:pStyle w:val="NormalWeb"/>
              <w:spacing w:before="0" w:beforeAutospacing="0" w:after="0" w:afterAutospacing="0"/>
              <w:rPr>
                <w:sz w:val="17"/>
                <w:szCs w:val="17"/>
              </w:rPr>
            </w:pPr>
            <w:r w:rsidRPr="00EB2EE8">
              <w:rPr>
                <w:sz w:val="17"/>
                <w:szCs w:val="17"/>
              </w:rPr>
              <w:t>        C. ISQUEMICA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FC8FC" w14:textId="77777777" w:rsidR="00911815" w:rsidRPr="00EB2EE8" w:rsidRDefault="00000000" w:rsidP="00EB2EE8">
            <w:pPr>
              <w:pStyle w:val="NormalWeb"/>
              <w:spacing w:before="0" w:beforeAutospacing="0" w:after="0" w:afterAutospacing="0"/>
              <w:rPr>
                <w:sz w:val="17"/>
                <w:szCs w:val="17"/>
              </w:rPr>
            </w:pPr>
            <w:r w:rsidRPr="00EB2EE8">
              <w:rPr>
                <w:sz w:val="17"/>
                <w:szCs w:val="17"/>
              </w:rPr>
              <w:t>A. PERIFÉRICA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E599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3AE0D5B8" w14:textId="77777777" w:rsidR="00911815" w:rsidRPr="00EB2EE8" w:rsidRDefault="00000000" w:rsidP="00EB2EE8">
            <w:pPr>
              <w:pStyle w:val="NormalWeb"/>
              <w:spacing w:before="0" w:beforeAutospacing="0" w:after="0" w:afterAutospacing="0"/>
              <w:rPr>
                <w:sz w:val="17"/>
                <w:szCs w:val="17"/>
              </w:rPr>
            </w:pPr>
            <w:r w:rsidRPr="00EB2EE8">
              <w:rPr>
                <w:sz w:val="17"/>
                <w:szCs w:val="17"/>
              </w:rPr>
              <w:t>ACO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3CD1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1B8F8549" w14:textId="77777777" w:rsidR="00911815" w:rsidRPr="00EB2EE8" w:rsidRDefault="00000000" w:rsidP="00EB2EE8">
            <w:pPr>
              <w:pStyle w:val="NormalWeb"/>
              <w:spacing w:before="0" w:beforeAutospacing="0" w:after="0" w:afterAutospacing="0"/>
              <w:rPr>
                <w:sz w:val="17"/>
                <w:szCs w:val="17"/>
              </w:rPr>
            </w:pPr>
            <w:r w:rsidRPr="00EB2EE8">
              <w:rPr>
                <w:sz w:val="17"/>
                <w:szCs w:val="17"/>
              </w:rPr>
              <w:t>ANTIAGREGANTE</w:t>
            </w:r>
          </w:p>
        </w:tc>
      </w:tr>
      <w:tr w:rsidR="00911815" w:rsidRPr="00EB2EE8" w14:paraId="255B389E" w14:textId="77777777">
        <w:trPr>
          <w:divId w:val="629166530"/>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FB7665"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GENERAL</w:t>
            </w:r>
          </w:p>
          <w:p w14:paraId="14F9E89F" w14:textId="77777777" w:rsidR="00911815" w:rsidRPr="00EB2EE8" w:rsidRDefault="00000000" w:rsidP="00EB2EE8">
            <w:pPr>
              <w:pStyle w:val="NormalWeb"/>
              <w:spacing w:before="0" w:beforeAutospacing="0" w:after="0" w:afterAutospacing="0"/>
              <w:rPr>
                <w:sz w:val="17"/>
                <w:szCs w:val="17"/>
              </w:rPr>
            </w:pPr>
            <w:r w:rsidRPr="00EB2EE8">
              <w:rPr>
                <w:sz w:val="17"/>
                <w:szCs w:val="17"/>
              </w:rPr>
              <w:t>N</w:t>
            </w:r>
          </w:p>
          <w:p w14:paraId="525DCCC4" w14:textId="77777777" w:rsidR="00911815" w:rsidRPr="00EB2EE8" w:rsidRDefault="00000000" w:rsidP="00EB2EE8">
            <w:pPr>
              <w:pStyle w:val="NormalWeb"/>
              <w:spacing w:before="0" w:beforeAutospacing="0" w:after="0" w:afterAutospacing="0"/>
              <w:rPr>
                <w:sz w:val="17"/>
                <w:szCs w:val="17"/>
              </w:rPr>
            </w:pPr>
            <w:r w:rsidRPr="00EB2EE8">
              <w:rPr>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54D1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5BEBA660" w14:textId="77777777" w:rsidR="00911815" w:rsidRPr="00EB2EE8" w:rsidRDefault="00000000" w:rsidP="00EB2EE8">
            <w:pPr>
              <w:pStyle w:val="NormalWeb"/>
              <w:spacing w:before="0" w:beforeAutospacing="0" w:after="0" w:afterAutospacing="0"/>
              <w:rPr>
                <w:sz w:val="17"/>
                <w:szCs w:val="17"/>
              </w:rPr>
            </w:pPr>
            <w:r w:rsidRPr="00EB2EE8">
              <w:rPr>
                <w:sz w:val="17"/>
                <w:szCs w:val="17"/>
              </w:rPr>
              <w:t>90 (98.9)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A991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00B04753" w14:textId="77777777" w:rsidR="00911815" w:rsidRPr="00EB2EE8" w:rsidRDefault="00000000" w:rsidP="00EB2EE8">
            <w:pPr>
              <w:pStyle w:val="NormalWeb"/>
              <w:spacing w:before="0" w:beforeAutospacing="0" w:after="0" w:afterAutospacing="0"/>
              <w:rPr>
                <w:sz w:val="17"/>
                <w:szCs w:val="17"/>
              </w:rPr>
            </w:pPr>
            <w:r w:rsidRPr="00EB2EE8">
              <w:rPr>
                <w:sz w:val="17"/>
                <w:szCs w:val="17"/>
              </w:rPr>
              <w:t>52</w:t>
            </w:r>
          </w:p>
          <w:p w14:paraId="05ACFCB8" w14:textId="77777777" w:rsidR="00911815" w:rsidRPr="00EB2EE8" w:rsidRDefault="00000000" w:rsidP="00EB2EE8">
            <w:pPr>
              <w:pStyle w:val="NormalWeb"/>
              <w:spacing w:before="0" w:beforeAutospacing="0" w:after="0" w:afterAutospacing="0"/>
              <w:rPr>
                <w:sz w:val="17"/>
                <w:szCs w:val="17"/>
              </w:rPr>
            </w:pPr>
            <w:r w:rsidRPr="00EB2EE8">
              <w:rPr>
                <w:sz w:val="17"/>
                <w:szCs w:val="17"/>
              </w:rPr>
              <w:t>(57.1)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7CFD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219D953A" w14:textId="77777777" w:rsidR="00911815" w:rsidRPr="00EB2EE8" w:rsidRDefault="00000000" w:rsidP="00EB2EE8">
            <w:pPr>
              <w:pStyle w:val="NormalWeb"/>
              <w:spacing w:before="0" w:beforeAutospacing="0" w:after="0" w:afterAutospacing="0"/>
              <w:rPr>
                <w:sz w:val="17"/>
                <w:szCs w:val="17"/>
              </w:rPr>
            </w:pPr>
            <w:r w:rsidRPr="00EB2EE8">
              <w:rPr>
                <w:sz w:val="17"/>
                <w:szCs w:val="17"/>
              </w:rPr>
              <w:t>67</w:t>
            </w:r>
          </w:p>
          <w:p w14:paraId="3572A10C" w14:textId="77777777" w:rsidR="00911815" w:rsidRPr="00EB2EE8" w:rsidRDefault="00000000" w:rsidP="00EB2EE8">
            <w:pPr>
              <w:pStyle w:val="NormalWeb"/>
              <w:spacing w:before="0" w:beforeAutospacing="0" w:after="0" w:afterAutospacing="0"/>
              <w:rPr>
                <w:sz w:val="17"/>
                <w:szCs w:val="17"/>
              </w:rPr>
            </w:pPr>
            <w:r w:rsidRPr="00EB2EE8">
              <w:rPr>
                <w:sz w:val="17"/>
                <w:szCs w:val="17"/>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90E1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4FBD91AB" w14:textId="77777777" w:rsidR="00911815" w:rsidRPr="00EB2EE8" w:rsidRDefault="00000000" w:rsidP="00EB2EE8">
            <w:pPr>
              <w:pStyle w:val="NormalWeb"/>
              <w:spacing w:before="0" w:beforeAutospacing="0" w:after="0" w:afterAutospacing="0"/>
              <w:rPr>
                <w:sz w:val="17"/>
                <w:szCs w:val="17"/>
              </w:rPr>
            </w:pPr>
            <w:r w:rsidRPr="00EB2EE8">
              <w:rPr>
                <w:sz w:val="17"/>
                <w:szCs w:val="17"/>
              </w:rPr>
              <w:t>29</w:t>
            </w:r>
          </w:p>
          <w:p w14:paraId="368A31C0" w14:textId="77777777" w:rsidR="00911815" w:rsidRPr="00EB2EE8" w:rsidRDefault="00000000" w:rsidP="00EB2EE8">
            <w:pPr>
              <w:pStyle w:val="NormalWeb"/>
              <w:spacing w:before="0" w:beforeAutospacing="0" w:after="0" w:afterAutospacing="0"/>
              <w:rPr>
                <w:sz w:val="17"/>
                <w:szCs w:val="17"/>
              </w:rPr>
            </w:pPr>
            <w:r w:rsidRPr="00EB2EE8">
              <w:rPr>
                <w:sz w:val="17"/>
                <w:szCs w:val="17"/>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36A6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0E365248"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p w14:paraId="54FF4BAD" w14:textId="77777777" w:rsidR="00911815" w:rsidRPr="00EB2EE8" w:rsidRDefault="00000000" w:rsidP="00EB2EE8">
            <w:pPr>
              <w:pStyle w:val="NormalWeb"/>
              <w:spacing w:before="0" w:beforeAutospacing="0" w:after="0" w:afterAutospacing="0"/>
              <w:rPr>
                <w:sz w:val="17"/>
                <w:szCs w:val="17"/>
              </w:rPr>
            </w:pPr>
            <w:r w:rsidRPr="00EB2EE8">
              <w:rPr>
                <w:sz w:val="17"/>
                <w:szCs w:val="17"/>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71C8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68DEBB2A" w14:textId="77777777" w:rsidR="00911815" w:rsidRPr="00EB2EE8" w:rsidRDefault="00000000" w:rsidP="00EB2EE8">
            <w:pPr>
              <w:pStyle w:val="NormalWeb"/>
              <w:spacing w:before="0" w:beforeAutospacing="0" w:after="0" w:afterAutospacing="0"/>
              <w:rPr>
                <w:sz w:val="17"/>
                <w:szCs w:val="17"/>
              </w:rPr>
            </w:pPr>
            <w:r w:rsidRPr="00EB2EE8">
              <w:rPr>
                <w:sz w:val="17"/>
                <w:szCs w:val="17"/>
              </w:rPr>
              <w:t>13</w:t>
            </w:r>
          </w:p>
          <w:p w14:paraId="43BF1CB7" w14:textId="77777777" w:rsidR="00911815" w:rsidRPr="00EB2EE8" w:rsidRDefault="00000000" w:rsidP="00EB2EE8">
            <w:pPr>
              <w:pStyle w:val="NormalWeb"/>
              <w:spacing w:before="0" w:beforeAutospacing="0" w:after="0" w:afterAutospacing="0"/>
              <w:rPr>
                <w:sz w:val="17"/>
                <w:szCs w:val="17"/>
              </w:rPr>
            </w:pPr>
            <w:r w:rsidRPr="00EB2EE8">
              <w:rPr>
                <w:sz w:val="17"/>
                <w:szCs w:val="17"/>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D65E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1DFA5AEE" w14:textId="77777777" w:rsidR="00911815" w:rsidRPr="00EB2EE8" w:rsidRDefault="00000000" w:rsidP="00EB2EE8">
            <w:pPr>
              <w:pStyle w:val="NormalWeb"/>
              <w:spacing w:before="0" w:beforeAutospacing="0" w:after="0" w:afterAutospacing="0"/>
              <w:rPr>
                <w:sz w:val="17"/>
                <w:szCs w:val="17"/>
              </w:rPr>
            </w:pPr>
            <w:r w:rsidRPr="00EB2EE8">
              <w:rPr>
                <w:sz w:val="17"/>
                <w:szCs w:val="17"/>
              </w:rPr>
              <w:t>17</w:t>
            </w:r>
          </w:p>
          <w:p w14:paraId="287F2F69" w14:textId="77777777" w:rsidR="00911815" w:rsidRPr="00EB2EE8" w:rsidRDefault="00000000" w:rsidP="00EB2EE8">
            <w:pPr>
              <w:pStyle w:val="NormalWeb"/>
              <w:spacing w:before="0" w:beforeAutospacing="0" w:after="0" w:afterAutospacing="0"/>
              <w:rPr>
                <w:sz w:val="17"/>
                <w:szCs w:val="17"/>
              </w:rPr>
            </w:pPr>
            <w:r w:rsidRPr="00EB2EE8">
              <w:rPr>
                <w:sz w:val="17"/>
                <w:szCs w:val="17"/>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A858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6FF1FA63" w14:textId="77777777" w:rsidR="00911815" w:rsidRPr="00EB2EE8" w:rsidRDefault="00000000" w:rsidP="00EB2EE8">
            <w:pPr>
              <w:pStyle w:val="NormalWeb"/>
              <w:spacing w:before="0" w:beforeAutospacing="0" w:after="0" w:afterAutospacing="0"/>
              <w:rPr>
                <w:sz w:val="17"/>
                <w:szCs w:val="17"/>
              </w:rPr>
            </w:pPr>
            <w:r w:rsidRPr="00EB2EE8">
              <w:rPr>
                <w:sz w:val="17"/>
                <w:szCs w:val="17"/>
              </w:rPr>
              <w:t>45</w:t>
            </w:r>
          </w:p>
          <w:p w14:paraId="311FA073" w14:textId="77777777" w:rsidR="00911815" w:rsidRPr="00EB2EE8" w:rsidRDefault="00000000" w:rsidP="00EB2EE8">
            <w:pPr>
              <w:pStyle w:val="NormalWeb"/>
              <w:spacing w:before="0" w:beforeAutospacing="0" w:after="0" w:afterAutospacing="0"/>
              <w:rPr>
                <w:sz w:val="17"/>
                <w:szCs w:val="17"/>
              </w:rPr>
            </w:pPr>
            <w:r w:rsidRPr="00EB2EE8">
              <w:rPr>
                <w:sz w:val="17"/>
                <w:szCs w:val="17"/>
              </w:rPr>
              <w:t>(50.0)</w:t>
            </w:r>
          </w:p>
        </w:tc>
      </w:tr>
      <w:tr w:rsidR="00911815" w:rsidRPr="00EB2EE8" w14:paraId="6173D7AF" w14:textId="77777777">
        <w:trPr>
          <w:divId w:val="629166530"/>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97BAE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9D78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F3FC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F4D7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B149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28AB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0C42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304F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2FD1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4C322EFB" w14:textId="77777777">
        <w:trPr>
          <w:divId w:val="62916653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426323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3862039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23305887"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¿COVID?</w:t>
            </w:r>
          </w:p>
          <w:p w14:paraId="10C0EE04" w14:textId="77777777" w:rsidR="00911815" w:rsidRPr="00EB2EE8" w:rsidRDefault="00000000" w:rsidP="00EB2EE8">
            <w:pPr>
              <w:pStyle w:val="NormalWeb"/>
              <w:spacing w:before="0" w:beforeAutospacing="0" w:after="0" w:afterAutospacing="0"/>
              <w:rPr>
                <w:sz w:val="17"/>
                <w:szCs w:val="17"/>
              </w:rPr>
            </w:pPr>
            <w:r w:rsidRPr="00EB2EE8">
              <w:rPr>
                <w:sz w:val="17"/>
                <w:szCs w:val="17"/>
              </w:rPr>
              <w:t>N</w:t>
            </w:r>
          </w:p>
          <w:p w14:paraId="5477C10E" w14:textId="77777777" w:rsidR="00911815" w:rsidRPr="00EB2EE8" w:rsidRDefault="00000000" w:rsidP="00EB2EE8">
            <w:pPr>
              <w:pStyle w:val="NormalWeb"/>
              <w:spacing w:before="0" w:beforeAutospacing="0" w:after="0" w:afterAutospacing="0"/>
              <w:rPr>
                <w:sz w:val="17"/>
                <w:szCs w:val="17"/>
              </w:rPr>
            </w:pPr>
            <w:r w:rsidRPr="00EB2EE8">
              <w:rPr>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6195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6377F879"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SI</w:t>
            </w:r>
          </w:p>
          <w:p w14:paraId="0C84252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32CC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5D29AAAE" w14:textId="77777777" w:rsidR="00911815" w:rsidRPr="00EB2EE8" w:rsidRDefault="00000000" w:rsidP="00EB2EE8">
            <w:pPr>
              <w:pStyle w:val="NormalWeb"/>
              <w:spacing w:before="0" w:beforeAutospacing="0" w:after="0" w:afterAutospacing="0"/>
              <w:rPr>
                <w:sz w:val="17"/>
                <w:szCs w:val="17"/>
              </w:rPr>
            </w:pPr>
            <w:r w:rsidRPr="00EB2EE8">
              <w:rPr>
                <w:sz w:val="17"/>
                <w:szCs w:val="17"/>
              </w:rPr>
              <w:t>10</w:t>
            </w:r>
          </w:p>
          <w:p w14:paraId="2285ADA1" w14:textId="77777777" w:rsidR="00911815" w:rsidRPr="00EB2EE8" w:rsidRDefault="00000000" w:rsidP="00EB2EE8">
            <w:pPr>
              <w:pStyle w:val="NormalWeb"/>
              <w:spacing w:before="0" w:beforeAutospacing="0" w:after="0" w:afterAutospacing="0"/>
              <w:rPr>
                <w:sz w:val="17"/>
                <w:szCs w:val="17"/>
              </w:rPr>
            </w:pPr>
            <w:r w:rsidRPr="00EB2EE8">
              <w:rPr>
                <w:sz w:val="17"/>
                <w:szCs w:val="17"/>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2B9D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4F80BB28"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p w14:paraId="1898DB27" w14:textId="77777777" w:rsidR="00911815" w:rsidRPr="00EB2EE8" w:rsidRDefault="00000000" w:rsidP="00EB2EE8">
            <w:pPr>
              <w:pStyle w:val="NormalWeb"/>
              <w:spacing w:before="0" w:beforeAutospacing="0" w:after="0" w:afterAutospacing="0"/>
              <w:rPr>
                <w:sz w:val="17"/>
                <w:szCs w:val="17"/>
              </w:rPr>
            </w:pPr>
            <w:r w:rsidRPr="00EB2EE8">
              <w:rPr>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C370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44786C99" w14:textId="77777777" w:rsidR="00911815" w:rsidRPr="00EB2EE8" w:rsidRDefault="00000000" w:rsidP="00EB2EE8">
            <w:pPr>
              <w:pStyle w:val="NormalWeb"/>
              <w:spacing w:before="0" w:beforeAutospacing="0" w:after="0" w:afterAutospacing="0"/>
              <w:rPr>
                <w:sz w:val="17"/>
                <w:szCs w:val="17"/>
              </w:rPr>
            </w:pPr>
            <w:r w:rsidRPr="00EB2EE8">
              <w:rPr>
                <w:sz w:val="17"/>
                <w:szCs w:val="17"/>
              </w:rPr>
              <w:t>8</w:t>
            </w:r>
          </w:p>
          <w:p w14:paraId="5AEB0DFC" w14:textId="77777777" w:rsidR="00911815" w:rsidRPr="00EB2EE8" w:rsidRDefault="00000000" w:rsidP="00EB2EE8">
            <w:pPr>
              <w:pStyle w:val="NormalWeb"/>
              <w:spacing w:before="0" w:beforeAutospacing="0" w:after="0" w:afterAutospacing="0"/>
              <w:rPr>
                <w:sz w:val="17"/>
                <w:szCs w:val="17"/>
              </w:rPr>
            </w:pPr>
            <w:r w:rsidRPr="00EB2EE8">
              <w:rPr>
                <w:sz w:val="17"/>
                <w:szCs w:val="17"/>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465A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203D4B42" w14:textId="77777777" w:rsidR="00911815" w:rsidRPr="00EB2EE8" w:rsidRDefault="00000000" w:rsidP="00EB2EE8">
            <w:pPr>
              <w:pStyle w:val="NormalWeb"/>
              <w:spacing w:before="0" w:beforeAutospacing="0" w:after="0" w:afterAutospacing="0"/>
              <w:rPr>
                <w:sz w:val="17"/>
                <w:szCs w:val="17"/>
              </w:rPr>
            </w:pPr>
            <w:r w:rsidRPr="00EB2EE8">
              <w:rPr>
                <w:sz w:val="17"/>
                <w:szCs w:val="17"/>
              </w:rPr>
              <w:t>5</w:t>
            </w:r>
          </w:p>
          <w:p w14:paraId="6A7CD94C" w14:textId="77777777" w:rsidR="00911815" w:rsidRPr="00EB2EE8" w:rsidRDefault="00000000" w:rsidP="00EB2EE8">
            <w:pPr>
              <w:pStyle w:val="NormalWeb"/>
              <w:spacing w:before="0" w:beforeAutospacing="0" w:after="0" w:afterAutospacing="0"/>
              <w:rPr>
                <w:sz w:val="17"/>
                <w:szCs w:val="17"/>
              </w:rPr>
            </w:pPr>
            <w:r w:rsidRPr="00EB2EE8">
              <w:rPr>
                <w:sz w:val="17"/>
                <w:szCs w:val="17"/>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92CE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3F2C49CC"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p w14:paraId="2117F393" w14:textId="77777777" w:rsidR="00911815" w:rsidRPr="00EB2EE8" w:rsidRDefault="00000000" w:rsidP="00EB2EE8">
            <w:pPr>
              <w:pStyle w:val="NormalWeb"/>
              <w:spacing w:before="0" w:beforeAutospacing="0" w:after="0" w:afterAutospacing="0"/>
              <w:rPr>
                <w:sz w:val="17"/>
                <w:szCs w:val="17"/>
              </w:rPr>
            </w:pPr>
            <w:r w:rsidRPr="00EB2EE8">
              <w:rPr>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8076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16719CD8"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p w14:paraId="1F9ABF72" w14:textId="77777777" w:rsidR="00911815" w:rsidRPr="00EB2EE8" w:rsidRDefault="00000000" w:rsidP="00EB2EE8">
            <w:pPr>
              <w:pStyle w:val="NormalWeb"/>
              <w:spacing w:before="0" w:beforeAutospacing="0" w:after="0" w:afterAutospacing="0"/>
              <w:rPr>
                <w:sz w:val="17"/>
                <w:szCs w:val="17"/>
              </w:rPr>
            </w:pPr>
            <w:r w:rsidRPr="00EB2EE8">
              <w:rPr>
                <w:sz w:val="17"/>
                <w:szCs w:val="17"/>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F3C01"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739D9FB1"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p w14:paraId="01044563" w14:textId="77777777" w:rsidR="00911815" w:rsidRPr="00EB2EE8" w:rsidRDefault="00000000" w:rsidP="00EB2EE8">
            <w:pPr>
              <w:pStyle w:val="NormalWeb"/>
              <w:spacing w:before="0" w:beforeAutospacing="0" w:after="0" w:afterAutospacing="0"/>
              <w:rPr>
                <w:sz w:val="17"/>
                <w:szCs w:val="17"/>
              </w:rPr>
            </w:pPr>
            <w:r w:rsidRPr="00EB2EE8">
              <w:rPr>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692A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7794C02C"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p w14:paraId="209D4379" w14:textId="77777777" w:rsidR="00911815" w:rsidRPr="00EB2EE8" w:rsidRDefault="00000000" w:rsidP="00EB2EE8">
            <w:pPr>
              <w:pStyle w:val="NormalWeb"/>
              <w:spacing w:before="0" w:beforeAutospacing="0" w:after="0" w:afterAutospacing="0"/>
              <w:rPr>
                <w:sz w:val="17"/>
                <w:szCs w:val="17"/>
              </w:rPr>
            </w:pPr>
            <w:r w:rsidRPr="00EB2EE8">
              <w:rPr>
                <w:sz w:val="17"/>
                <w:szCs w:val="17"/>
              </w:rPr>
              <w:t>(20.0)</w:t>
            </w:r>
          </w:p>
        </w:tc>
      </w:tr>
      <w:tr w:rsidR="00911815" w:rsidRPr="00EB2EE8" w14:paraId="18DBD6C6"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412B99"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32734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497E78A9"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7D8D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40777E96" w14:textId="77777777" w:rsidR="00911815" w:rsidRPr="00EB2EE8" w:rsidRDefault="00000000" w:rsidP="00EB2EE8">
            <w:pPr>
              <w:pStyle w:val="NormalWeb"/>
              <w:spacing w:before="0" w:beforeAutospacing="0" w:after="0" w:afterAutospacing="0"/>
              <w:rPr>
                <w:sz w:val="17"/>
                <w:szCs w:val="17"/>
              </w:rPr>
            </w:pPr>
            <w:r w:rsidRPr="00EB2EE8">
              <w:rPr>
                <w:sz w:val="17"/>
                <w:szCs w:val="17"/>
              </w:rPr>
              <w:t>80</w:t>
            </w:r>
          </w:p>
          <w:p w14:paraId="43401456" w14:textId="77777777" w:rsidR="00911815" w:rsidRPr="00EB2EE8" w:rsidRDefault="00000000" w:rsidP="00EB2EE8">
            <w:pPr>
              <w:pStyle w:val="NormalWeb"/>
              <w:spacing w:before="0" w:beforeAutospacing="0" w:after="0" w:afterAutospacing="0"/>
              <w:rPr>
                <w:sz w:val="17"/>
                <w:szCs w:val="17"/>
              </w:rPr>
            </w:pPr>
            <w:r w:rsidRPr="00EB2EE8">
              <w:rPr>
                <w:sz w:val="17"/>
                <w:szCs w:val="17"/>
              </w:rPr>
              <w:t>(98.8)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90AE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4F03E35C" w14:textId="77777777" w:rsidR="00911815" w:rsidRPr="00EB2EE8" w:rsidRDefault="00000000" w:rsidP="00EB2EE8">
            <w:pPr>
              <w:pStyle w:val="NormalWeb"/>
              <w:spacing w:before="0" w:beforeAutospacing="0" w:after="0" w:afterAutospacing="0"/>
              <w:rPr>
                <w:sz w:val="17"/>
                <w:szCs w:val="17"/>
              </w:rPr>
            </w:pPr>
            <w:r w:rsidRPr="00EB2EE8">
              <w:rPr>
                <w:sz w:val="17"/>
                <w:szCs w:val="17"/>
              </w:rPr>
              <w:t>49</w:t>
            </w:r>
          </w:p>
          <w:p w14:paraId="6336170A" w14:textId="77777777" w:rsidR="00911815" w:rsidRPr="00EB2EE8" w:rsidRDefault="00000000" w:rsidP="00EB2EE8">
            <w:pPr>
              <w:pStyle w:val="NormalWeb"/>
              <w:spacing w:before="0" w:beforeAutospacing="0" w:after="0" w:afterAutospacing="0"/>
              <w:rPr>
                <w:sz w:val="17"/>
                <w:szCs w:val="17"/>
              </w:rPr>
            </w:pPr>
            <w:r w:rsidRPr="00EB2EE8">
              <w:rPr>
                <w:sz w:val="17"/>
                <w:szCs w:val="17"/>
              </w:rPr>
              <w:t>(60.5)</w:t>
            </w:r>
          </w:p>
          <w:p w14:paraId="2D1EB39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BD92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46279E31" w14:textId="77777777" w:rsidR="00911815" w:rsidRPr="00EB2EE8" w:rsidRDefault="00000000" w:rsidP="00EB2EE8">
            <w:pPr>
              <w:pStyle w:val="NormalWeb"/>
              <w:spacing w:before="0" w:beforeAutospacing="0" w:after="0" w:afterAutospacing="0"/>
              <w:rPr>
                <w:sz w:val="17"/>
                <w:szCs w:val="17"/>
              </w:rPr>
            </w:pPr>
            <w:r w:rsidRPr="00EB2EE8">
              <w:rPr>
                <w:sz w:val="17"/>
                <w:szCs w:val="17"/>
              </w:rPr>
              <w:t>59</w:t>
            </w:r>
          </w:p>
          <w:p w14:paraId="78EC8787" w14:textId="77777777" w:rsidR="00911815" w:rsidRPr="00EB2EE8" w:rsidRDefault="00000000" w:rsidP="00EB2EE8">
            <w:pPr>
              <w:pStyle w:val="NormalWeb"/>
              <w:spacing w:before="0" w:beforeAutospacing="0" w:after="0" w:afterAutospacing="0"/>
              <w:rPr>
                <w:sz w:val="17"/>
                <w:szCs w:val="17"/>
              </w:rPr>
            </w:pPr>
            <w:r w:rsidRPr="00EB2EE8">
              <w:rPr>
                <w:sz w:val="17"/>
                <w:szCs w:val="17"/>
              </w:rPr>
              <w:t>(72.8)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83C0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2DC4C239" w14:textId="77777777" w:rsidR="00911815" w:rsidRPr="00EB2EE8" w:rsidRDefault="00000000" w:rsidP="00EB2EE8">
            <w:pPr>
              <w:pStyle w:val="NormalWeb"/>
              <w:spacing w:before="0" w:beforeAutospacing="0" w:after="0" w:afterAutospacing="0"/>
              <w:rPr>
                <w:sz w:val="17"/>
                <w:szCs w:val="17"/>
              </w:rPr>
            </w:pPr>
            <w:r w:rsidRPr="00EB2EE8">
              <w:rPr>
                <w:sz w:val="17"/>
                <w:szCs w:val="17"/>
              </w:rPr>
              <w:t>24</w:t>
            </w:r>
          </w:p>
          <w:p w14:paraId="705BD614" w14:textId="77777777" w:rsidR="00911815" w:rsidRPr="00EB2EE8" w:rsidRDefault="00000000" w:rsidP="00EB2EE8">
            <w:pPr>
              <w:pStyle w:val="NormalWeb"/>
              <w:spacing w:before="0" w:beforeAutospacing="0" w:after="0" w:afterAutospacing="0"/>
              <w:rPr>
                <w:sz w:val="17"/>
                <w:szCs w:val="17"/>
              </w:rPr>
            </w:pPr>
            <w:r w:rsidRPr="00EB2EE8">
              <w:rPr>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0A12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7AA2E739" w14:textId="77777777" w:rsidR="00911815" w:rsidRPr="00EB2EE8" w:rsidRDefault="00000000" w:rsidP="00EB2EE8">
            <w:pPr>
              <w:pStyle w:val="NormalWeb"/>
              <w:spacing w:before="0" w:beforeAutospacing="0" w:after="0" w:afterAutospacing="0"/>
              <w:rPr>
                <w:sz w:val="17"/>
                <w:szCs w:val="17"/>
              </w:rPr>
            </w:pPr>
            <w:r w:rsidRPr="00EB2EE8">
              <w:rPr>
                <w:sz w:val="17"/>
                <w:szCs w:val="17"/>
              </w:rPr>
              <w:t>22</w:t>
            </w:r>
          </w:p>
          <w:p w14:paraId="568D6D4B" w14:textId="77777777" w:rsidR="00911815" w:rsidRPr="00EB2EE8" w:rsidRDefault="00000000" w:rsidP="00EB2EE8">
            <w:pPr>
              <w:pStyle w:val="NormalWeb"/>
              <w:spacing w:before="0" w:beforeAutospacing="0" w:after="0" w:afterAutospacing="0"/>
              <w:rPr>
                <w:sz w:val="17"/>
                <w:szCs w:val="17"/>
              </w:rPr>
            </w:pPr>
            <w:r w:rsidRPr="00EB2EE8">
              <w:rPr>
                <w:sz w:val="17"/>
                <w:szCs w:val="17"/>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6AC31"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37289464" w14:textId="77777777" w:rsidR="00911815" w:rsidRPr="00EB2EE8" w:rsidRDefault="00000000" w:rsidP="00EB2EE8">
            <w:pPr>
              <w:pStyle w:val="NormalWeb"/>
              <w:spacing w:before="0" w:beforeAutospacing="0" w:after="0" w:afterAutospacing="0"/>
              <w:rPr>
                <w:sz w:val="17"/>
                <w:szCs w:val="17"/>
              </w:rPr>
            </w:pPr>
            <w:r w:rsidRPr="00EB2EE8">
              <w:rPr>
                <w:sz w:val="17"/>
                <w:szCs w:val="17"/>
              </w:rPr>
              <w:t>13</w:t>
            </w:r>
          </w:p>
          <w:p w14:paraId="2AD189D6" w14:textId="77777777" w:rsidR="00911815" w:rsidRPr="00EB2EE8" w:rsidRDefault="00000000" w:rsidP="00EB2EE8">
            <w:pPr>
              <w:pStyle w:val="NormalWeb"/>
              <w:spacing w:before="0" w:beforeAutospacing="0" w:after="0" w:afterAutospacing="0"/>
              <w:rPr>
                <w:sz w:val="17"/>
                <w:szCs w:val="17"/>
              </w:rPr>
            </w:pPr>
            <w:r w:rsidRPr="00EB2EE8">
              <w:rPr>
                <w:sz w:val="17"/>
                <w:szCs w:val="17"/>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1917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28572B79" w14:textId="77777777" w:rsidR="00911815" w:rsidRPr="00EB2EE8" w:rsidRDefault="00000000" w:rsidP="00EB2EE8">
            <w:pPr>
              <w:pStyle w:val="NormalWeb"/>
              <w:spacing w:before="0" w:beforeAutospacing="0" w:after="0" w:afterAutospacing="0"/>
              <w:rPr>
                <w:sz w:val="17"/>
                <w:szCs w:val="17"/>
              </w:rPr>
            </w:pPr>
            <w:r w:rsidRPr="00EB2EE8">
              <w:rPr>
                <w:sz w:val="17"/>
                <w:szCs w:val="17"/>
              </w:rPr>
              <w:t>14</w:t>
            </w:r>
          </w:p>
          <w:p w14:paraId="332B8A3D" w14:textId="77777777" w:rsidR="00911815" w:rsidRPr="00EB2EE8" w:rsidRDefault="00000000" w:rsidP="00EB2EE8">
            <w:pPr>
              <w:pStyle w:val="NormalWeb"/>
              <w:spacing w:before="0" w:beforeAutospacing="0" w:after="0" w:afterAutospacing="0"/>
              <w:rPr>
                <w:sz w:val="17"/>
                <w:szCs w:val="17"/>
              </w:rPr>
            </w:pPr>
            <w:r w:rsidRPr="00EB2EE8">
              <w:rPr>
                <w:sz w:val="17"/>
                <w:szCs w:val="17"/>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3125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p w14:paraId="7BC44935" w14:textId="77777777" w:rsidR="00911815" w:rsidRPr="00EB2EE8" w:rsidRDefault="00000000" w:rsidP="00EB2EE8">
            <w:pPr>
              <w:pStyle w:val="NormalWeb"/>
              <w:spacing w:before="0" w:beforeAutospacing="0" w:after="0" w:afterAutospacing="0"/>
              <w:rPr>
                <w:sz w:val="17"/>
                <w:szCs w:val="17"/>
              </w:rPr>
            </w:pPr>
            <w:r w:rsidRPr="00EB2EE8">
              <w:rPr>
                <w:sz w:val="17"/>
                <w:szCs w:val="17"/>
              </w:rPr>
              <w:t>43</w:t>
            </w:r>
          </w:p>
          <w:p w14:paraId="343964C6" w14:textId="77777777" w:rsidR="00911815" w:rsidRPr="00EB2EE8" w:rsidRDefault="00000000" w:rsidP="00EB2EE8">
            <w:pPr>
              <w:pStyle w:val="NormalWeb"/>
              <w:spacing w:before="0" w:beforeAutospacing="0" w:after="0" w:afterAutospacing="0"/>
              <w:rPr>
                <w:sz w:val="17"/>
                <w:szCs w:val="17"/>
              </w:rPr>
            </w:pPr>
            <w:r w:rsidRPr="00EB2EE8">
              <w:rPr>
                <w:sz w:val="17"/>
                <w:szCs w:val="17"/>
              </w:rPr>
              <w:t>(53.8)</w:t>
            </w:r>
          </w:p>
        </w:tc>
      </w:tr>
    </w:tbl>
    <w:p w14:paraId="44CB3169" w14:textId="77777777" w:rsidR="00911815" w:rsidRPr="00EB2EE8" w:rsidRDefault="00000000" w:rsidP="00EB2EE8">
      <w:pPr>
        <w:divId w:val="629166530"/>
        <w:rPr>
          <w:rFonts w:eastAsia="Times New Roman"/>
        </w:rPr>
      </w:pPr>
      <w:r w:rsidRPr="00EB2EE8">
        <w:rPr>
          <w:rFonts w:eastAsia="Times New Roman"/>
        </w:rPr>
        <w:br/>
      </w:r>
      <w:r w:rsidRPr="00EB2EE8">
        <w:rPr>
          <w:rFonts w:eastAsia="Times New Roman"/>
        </w:rPr>
        <w:br w:type="page"/>
      </w:r>
    </w:p>
    <w:p w14:paraId="09462A4C" w14:textId="3F4F8D36" w:rsidR="003B128D" w:rsidRPr="00EB2EE8" w:rsidRDefault="003401B3" w:rsidP="00EB2EE8">
      <w:pPr>
        <w:pStyle w:val="NormalWeb"/>
        <w:spacing w:before="0" w:beforeAutospacing="0" w:after="0" w:afterAutospacing="0"/>
      </w:pPr>
      <w:r w:rsidRPr="004D7EA8">
        <w:rPr>
          <w:b/>
          <w:bCs/>
          <w:sz w:val="27"/>
          <w:szCs w:val="27"/>
        </w:rPr>
        <w:lastRenderedPageBreak/>
        <w:t>Fístulas Arteriovenosas Nativas (Favn): ¿A Mayor Edad Menor</w:t>
      </w:r>
      <w:r w:rsidRPr="00EB2EE8">
        <w:rPr>
          <w:b/>
          <w:bCs/>
          <w:sz w:val="27"/>
          <w:szCs w:val="27"/>
        </w:rPr>
        <w:t xml:space="preserve"> Supervivencia De La</w:t>
      </w:r>
      <w:r w:rsidR="003B128D" w:rsidRPr="00EB2EE8">
        <w:rPr>
          <w:b/>
          <w:bCs/>
          <w:sz w:val="27"/>
          <w:szCs w:val="27"/>
        </w:rPr>
        <w:t xml:space="preserve"> FAV</w:t>
      </w:r>
      <w:r w:rsidRPr="00EB2EE8">
        <w:rPr>
          <w:b/>
          <w:bCs/>
          <w:sz w:val="27"/>
          <w:szCs w:val="27"/>
        </w:rPr>
        <w:t>?</w:t>
      </w:r>
    </w:p>
    <w:p w14:paraId="63D14993" w14:textId="3FA57BE3" w:rsidR="003B128D" w:rsidRPr="00EB2EE8" w:rsidRDefault="003B128D" w:rsidP="00EB2EE8">
      <w:pPr>
        <w:pStyle w:val="NormalWeb"/>
        <w:spacing w:before="0" w:beforeAutospacing="0" w:after="0" w:afterAutospacing="0"/>
      </w:pPr>
      <w:r w:rsidRPr="00EB2EE8">
        <w:t xml:space="preserve">Seguimiento del </w:t>
      </w:r>
      <w:r w:rsidR="003401B3">
        <w:t>A</w:t>
      </w:r>
      <w:r w:rsidRPr="00EB2EE8">
        <w:t xml:space="preserve">cceso </w:t>
      </w:r>
      <w:r w:rsidR="003401B3">
        <w:t>V</w:t>
      </w:r>
      <w:r w:rsidRPr="00EB2EE8">
        <w:t>ascular</w:t>
      </w:r>
    </w:p>
    <w:p w14:paraId="6F006D6F" w14:textId="6D1C42C8" w:rsidR="003B128D" w:rsidRPr="00EB2EE8" w:rsidRDefault="003B128D" w:rsidP="00EB2EE8">
      <w:pPr>
        <w:rPr>
          <w:rFonts w:eastAsia="Times New Roman"/>
        </w:rPr>
      </w:pPr>
      <w:r w:rsidRPr="00EB2EE8">
        <w:rPr>
          <w:rFonts w:eastAsia="Times New Roman"/>
          <w:b/>
          <w:bCs/>
        </w:rPr>
        <w:t>Mariana Leon Poo</w:t>
      </w:r>
      <w:r w:rsidRPr="00EB2EE8">
        <w:rPr>
          <w:rFonts w:eastAsia="Times New Roman"/>
          <w:vertAlign w:val="superscript"/>
        </w:rPr>
        <w:t>1</w:t>
      </w:r>
      <w:r w:rsidRPr="00EB2EE8">
        <w:rPr>
          <w:rFonts w:eastAsia="Times New Roman"/>
        </w:rPr>
        <w:t xml:space="preserve">, </w:t>
      </w:r>
      <w:r w:rsidR="003401B3" w:rsidRPr="00EB2EE8">
        <w:rPr>
          <w:rFonts w:eastAsia="Times New Roman"/>
        </w:rPr>
        <w:t>Ángel</w:t>
      </w:r>
      <w:r w:rsidRPr="00EB2EE8">
        <w:rPr>
          <w:rFonts w:eastAsia="Times New Roman"/>
        </w:rPr>
        <w:t xml:space="preserve"> </w:t>
      </w:r>
      <w:r w:rsidR="003401B3" w:rsidRPr="00EB2EE8">
        <w:rPr>
          <w:rFonts w:eastAsia="Times New Roman"/>
        </w:rPr>
        <w:t>Méndez</w:t>
      </w:r>
      <w:r w:rsidRPr="00EB2EE8">
        <w:rPr>
          <w:rFonts w:eastAsia="Times New Roman"/>
        </w:rPr>
        <w:t xml:space="preserve"> Abreu</w:t>
      </w:r>
      <w:r w:rsidRPr="00EB2EE8">
        <w:rPr>
          <w:rFonts w:eastAsia="Times New Roman"/>
          <w:vertAlign w:val="superscript"/>
        </w:rPr>
        <w:t>1</w:t>
      </w:r>
      <w:r w:rsidRPr="00EB2EE8">
        <w:rPr>
          <w:rFonts w:eastAsia="Times New Roman"/>
        </w:rPr>
        <w:t xml:space="preserve">, Miguel </w:t>
      </w:r>
      <w:r w:rsidR="003401B3" w:rsidRPr="00EB2EE8">
        <w:rPr>
          <w:rFonts w:eastAsia="Times New Roman"/>
        </w:rPr>
        <w:t>Gutiérrez</w:t>
      </w:r>
      <w:r w:rsidRPr="00EB2EE8">
        <w:rPr>
          <w:rFonts w:eastAsia="Times New Roman"/>
        </w:rPr>
        <w:t xml:space="preserve"> Baz</w:t>
      </w:r>
      <w:r w:rsidRPr="00EB2EE8">
        <w:rPr>
          <w:rFonts w:eastAsia="Times New Roman"/>
          <w:vertAlign w:val="superscript"/>
        </w:rPr>
        <w:t>1</w:t>
      </w:r>
      <w:r w:rsidRPr="00EB2EE8">
        <w:rPr>
          <w:rFonts w:eastAsia="Times New Roman"/>
        </w:rPr>
        <w:t>, Beatriz Patiño Gomez</w:t>
      </w:r>
      <w:r w:rsidRPr="00EB2EE8">
        <w:rPr>
          <w:rFonts w:eastAsia="Times New Roman"/>
          <w:vertAlign w:val="superscript"/>
        </w:rPr>
        <w:t>1</w:t>
      </w:r>
      <w:r w:rsidRPr="00EB2EE8">
        <w:rPr>
          <w:rFonts w:eastAsia="Times New Roman"/>
        </w:rPr>
        <w:t xml:space="preserve">, Alfredo </w:t>
      </w:r>
      <w:r w:rsidR="003401B3" w:rsidRPr="00EB2EE8">
        <w:rPr>
          <w:rFonts w:eastAsia="Times New Roman"/>
        </w:rPr>
        <w:t>Cordón</w:t>
      </w:r>
      <w:r w:rsidRPr="00EB2EE8">
        <w:rPr>
          <w:rFonts w:eastAsia="Times New Roman"/>
        </w:rPr>
        <w:t xml:space="preserve"> Rodriguez</w:t>
      </w:r>
      <w:r w:rsidRPr="00EB2EE8">
        <w:rPr>
          <w:rFonts w:eastAsia="Times New Roman"/>
          <w:vertAlign w:val="superscript"/>
        </w:rPr>
        <w:t>2</w:t>
      </w:r>
      <w:r w:rsidRPr="00EB2EE8">
        <w:rPr>
          <w:rFonts w:eastAsia="Times New Roman"/>
        </w:rPr>
        <w:t>, Clara Cases Corona</w:t>
      </w:r>
      <w:r w:rsidRPr="00EB2EE8">
        <w:rPr>
          <w:rFonts w:eastAsia="Times New Roman"/>
          <w:vertAlign w:val="superscript"/>
        </w:rPr>
        <w:t>1</w:t>
      </w:r>
      <w:r w:rsidRPr="00EB2EE8">
        <w:rPr>
          <w:rFonts w:eastAsia="Times New Roman"/>
        </w:rPr>
        <w:t>, Sandra Vicente Jimenez</w:t>
      </w:r>
      <w:r w:rsidRPr="00EB2EE8">
        <w:rPr>
          <w:rFonts w:eastAsia="Times New Roman"/>
          <w:vertAlign w:val="superscript"/>
        </w:rPr>
        <w:t>1</w:t>
      </w:r>
      <w:r w:rsidRPr="00EB2EE8">
        <w:rPr>
          <w:rFonts w:eastAsia="Times New Roman"/>
        </w:rPr>
        <w:t xml:space="preserve">, Elia </w:t>
      </w:r>
      <w:r w:rsidR="003401B3" w:rsidRPr="00EB2EE8">
        <w:rPr>
          <w:rFonts w:eastAsia="Times New Roman"/>
        </w:rPr>
        <w:t>Pérez</w:t>
      </w:r>
      <w:r w:rsidRPr="00EB2EE8">
        <w:rPr>
          <w:rFonts w:eastAsia="Times New Roman"/>
        </w:rPr>
        <w:t xml:space="preserve"> Fernandez</w:t>
      </w:r>
      <w:r w:rsidRPr="00EB2EE8">
        <w:rPr>
          <w:rFonts w:eastAsia="Times New Roman"/>
          <w:vertAlign w:val="superscript"/>
        </w:rPr>
        <w:t>1</w:t>
      </w:r>
      <w:r w:rsidRPr="00EB2EE8">
        <w:rPr>
          <w:rFonts w:eastAsia="Times New Roman"/>
        </w:rPr>
        <w:t xml:space="preserve">, Pedro </w:t>
      </w:r>
      <w:r w:rsidR="003401B3" w:rsidRPr="00EB2EE8">
        <w:rPr>
          <w:rFonts w:eastAsia="Times New Roman"/>
        </w:rPr>
        <w:t>Jiménez</w:t>
      </w:r>
      <w:r w:rsidRPr="00EB2EE8">
        <w:rPr>
          <w:rFonts w:eastAsia="Times New Roman"/>
        </w:rPr>
        <w:t xml:space="preserve"> Almonacid</w:t>
      </w:r>
      <w:r w:rsidRPr="00EB2EE8">
        <w:rPr>
          <w:rFonts w:eastAsia="Times New Roman"/>
          <w:vertAlign w:val="superscript"/>
        </w:rPr>
        <w:t>1</w:t>
      </w:r>
      <w:r w:rsidRPr="00EB2EE8">
        <w:rPr>
          <w:rFonts w:eastAsia="Times New Roman"/>
        </w:rPr>
        <w:t>, Enrique Gruss Vergara</w:t>
      </w:r>
      <w:r w:rsidRPr="00EB2EE8">
        <w:rPr>
          <w:rFonts w:eastAsia="Times New Roman"/>
          <w:vertAlign w:val="superscript"/>
        </w:rPr>
        <w:t>1</w:t>
      </w:r>
    </w:p>
    <w:p w14:paraId="7E731DC7" w14:textId="77777777" w:rsidR="003B128D" w:rsidRPr="00EB2EE8" w:rsidRDefault="003B128D" w:rsidP="00EB2EE8">
      <w:pPr>
        <w:numPr>
          <w:ilvl w:val="0"/>
          <w:numId w:val="11"/>
        </w:numPr>
        <w:rPr>
          <w:rFonts w:eastAsia="Times New Roman"/>
        </w:rPr>
      </w:pPr>
      <w:r w:rsidRPr="00EB2EE8">
        <w:rPr>
          <w:rFonts w:eastAsia="Times New Roman"/>
        </w:rPr>
        <w:t>Hospital Universitario Fundación Alcorcón, Alcorcón, España</w:t>
      </w:r>
    </w:p>
    <w:p w14:paraId="214A4F36" w14:textId="77777777" w:rsidR="003B128D" w:rsidRPr="00EB2EE8" w:rsidRDefault="003B128D" w:rsidP="00EB2EE8">
      <w:pPr>
        <w:numPr>
          <w:ilvl w:val="0"/>
          <w:numId w:val="11"/>
        </w:numPr>
        <w:rPr>
          <w:rFonts w:eastAsia="Times New Roman"/>
        </w:rPr>
      </w:pPr>
      <w:r w:rsidRPr="00EB2EE8">
        <w:rPr>
          <w:rFonts w:eastAsia="Times New Roman"/>
        </w:rPr>
        <w:t>Fundación Renal, Móstoles, España</w:t>
      </w:r>
    </w:p>
    <w:p w14:paraId="3ACD7E18" w14:textId="77777777" w:rsidR="003B128D" w:rsidRDefault="003B128D" w:rsidP="00EB2EE8">
      <w:pPr>
        <w:pStyle w:val="NormalWeb"/>
        <w:spacing w:before="0" w:beforeAutospacing="0" w:after="0" w:afterAutospacing="0"/>
        <w:divId w:val="629166530"/>
      </w:pPr>
      <w:r w:rsidRPr="00EB2EE8">
        <w:br/>
      </w:r>
      <w:r w:rsidRPr="00EB2EE8">
        <w:rPr>
          <w:b/>
          <w:bCs/>
        </w:rPr>
        <w:t>Introducción</w:t>
      </w:r>
      <w:r w:rsidRPr="00EB2EE8">
        <w:br/>
        <w:t>La realización de una FAVn según las GPC es siempre la primera que debe realizarse. Sin embargo, la edad del paciente puede hacer dudosa su indicación</w:t>
      </w:r>
      <w:r w:rsidRPr="00EB2EE8">
        <w:br/>
      </w:r>
      <w:r w:rsidRPr="00EB2EE8">
        <w:br/>
      </w:r>
      <w:r w:rsidRPr="00EB2EE8">
        <w:rPr>
          <w:b/>
          <w:bCs/>
        </w:rPr>
        <w:t>Objetivo</w:t>
      </w:r>
      <w:r w:rsidRPr="00EB2EE8">
        <w:br/>
        <w:t>El objetivo de este estudio ha sido conocer la relación de la supervivencia primaria (SP) y secundaria (SS) de las FAVn con la edad del paciente, y con otros factores: comorbilidad (Índice Comorbilidad de Charlson sin edad, ICH), sexo, FAV realizada en ERCA (FAV-ERCA), localización de la FAV, centro de diálisis hospitalario (CH) o extrahospitalario (CEH) y parámetros analíticos iniciales: albumina, hemoglobina y fósforo</w:t>
      </w:r>
      <w:r w:rsidRPr="00EB2EE8">
        <w:br/>
      </w:r>
      <w:r w:rsidRPr="00EB2EE8">
        <w:br/>
      </w:r>
      <w:r w:rsidRPr="00EB2EE8">
        <w:rPr>
          <w:b/>
          <w:bCs/>
        </w:rPr>
        <w:t>Material y Método</w:t>
      </w:r>
      <w:r w:rsidRPr="00EB2EE8">
        <w:br/>
        <w:t xml:space="preserve">Estudio observacional prospectivo basado en una base histórica en pacientes incidentes, tanto en el CH como en el CEH, entre 2002 y 2022, con un seguimiento hasta jun-23. Se han estimado curvas de supervivencia Kaplan Meier considerando como evento para SP la primera reparación y para SS el final de FAV; como medida de efecto se estiman los hazard ratio (HR) sin ajustar y ajustado mediante modelos de regresión de Cox de riesgos proporcionales. </w:t>
      </w:r>
      <w:r w:rsidRPr="00EB2EE8">
        <w:br/>
      </w:r>
      <w:r w:rsidRPr="00EB2EE8">
        <w:br/>
      </w:r>
      <w:r w:rsidRPr="00EB2EE8">
        <w:rPr>
          <w:b/>
          <w:bCs/>
        </w:rPr>
        <w:t>Resultados</w:t>
      </w:r>
      <w:r w:rsidRPr="00EB2EE8">
        <w:br/>
        <w:t>Se han analizado 678 FAVn: 250 (36,9%) en el CH. Localización de FAV: 391 RC (57,7%), 234 HC (34,5%) y 53 HB (7,8%). Varones 465 (68,6%) y con una edad media de 63,5 años (DE 15,2), diabéticos 249 (36,7%). Comorbilidad ICH=2: 241 (35,5%), ICH=3-4: 257 (37,9%), ICH&gt;=5 185 (26,4%).FAV-ERCA 336 (49,6%). No encontramos diferencias en las funciones de supervivencia para la SP ni SS según edad y sexo. Sí se observan diferencias según ICH, con mejor supervivencia en los sujetos sin comorbilidad. Figura 1. Las estimaciones de HR sin ajustar fueron significativas en la SP: ICH &gt;2: HR 1,53 (0,01) y albumina HR 0,61 (p&lt;0,001). En la PS fue significativa CEH HR 0,64 (P&lt;0,01) ICH &gt;2: HR 1,69 (P&lt;0,01) y albumina HR 0,6 (p&lt;0,007). En el estudio multivariante ajustado solo la albumina se asoció de forma significativa tanto a la SP como a la SS. Tabla 1</w:t>
      </w:r>
      <w:r w:rsidRPr="00EB2EE8">
        <w:br/>
      </w:r>
      <w:r w:rsidRPr="00EB2EE8">
        <w:br/>
      </w:r>
      <w:r w:rsidRPr="00EB2EE8">
        <w:rPr>
          <w:b/>
          <w:bCs/>
        </w:rPr>
        <w:t>Conclusiones</w:t>
      </w:r>
      <w:r w:rsidRPr="00EB2EE8">
        <w:br/>
        <w:t>La supervivencia, tanto primaria como secundaria de una FAVn es independiente de la edad del paciente, del ICH, de la FAV realizada en ERCA del sexo y de su localización. Solo la albumina inicial se relacióona con la supervivencia</w:t>
      </w:r>
      <w:r w:rsidRPr="00EB2EE8">
        <w:br/>
      </w:r>
    </w:p>
    <w:p w14:paraId="1DF730F4" w14:textId="77777777" w:rsidR="003401B3" w:rsidRDefault="003401B3" w:rsidP="00EB2EE8">
      <w:pPr>
        <w:pStyle w:val="NormalWeb"/>
        <w:spacing w:before="0" w:beforeAutospacing="0" w:after="0" w:afterAutospacing="0"/>
        <w:divId w:val="629166530"/>
      </w:pPr>
    </w:p>
    <w:p w14:paraId="23BB9BBE" w14:textId="77777777" w:rsidR="003401B3" w:rsidRPr="00EB2EE8" w:rsidRDefault="003401B3" w:rsidP="00EB2EE8">
      <w:pPr>
        <w:pStyle w:val="NormalWeb"/>
        <w:spacing w:before="0" w:beforeAutospacing="0" w:after="0" w:afterAutospacing="0"/>
        <w:divId w:val="629166530"/>
      </w:pPr>
    </w:p>
    <w:p w14:paraId="3E7A9343" w14:textId="77777777" w:rsidR="00911815" w:rsidRPr="00EB2EE8" w:rsidRDefault="00000000" w:rsidP="00EB2EE8">
      <w:pPr>
        <w:divId w:val="629166530"/>
        <w:rPr>
          <w:rFonts w:eastAsia="Times New Roman"/>
        </w:rPr>
      </w:pPr>
      <w:r w:rsidRPr="00EB2EE8">
        <w:rPr>
          <w:rFonts w:eastAsia="Times New Roman"/>
        </w:rPr>
        <w:lastRenderedPageBreak/>
        <w:br/>
        <w:t>ANALISIS MULTIVARIANTE</w:t>
      </w:r>
    </w:p>
    <w:tbl>
      <w:tblPr>
        <w:tblW w:w="0" w:type="auto"/>
        <w:tblCellSpacing w:w="0" w:type="dxa"/>
        <w:tblCellMar>
          <w:left w:w="0" w:type="dxa"/>
          <w:right w:w="0" w:type="dxa"/>
        </w:tblCellMar>
        <w:tblLook w:val="04A0" w:firstRow="1" w:lastRow="0" w:firstColumn="1" w:lastColumn="0" w:noHBand="0" w:noVBand="1"/>
      </w:tblPr>
      <w:tblGrid>
        <w:gridCol w:w="888"/>
        <w:gridCol w:w="700"/>
        <w:gridCol w:w="519"/>
        <w:gridCol w:w="793"/>
        <w:gridCol w:w="518"/>
        <w:gridCol w:w="518"/>
        <w:gridCol w:w="570"/>
        <w:gridCol w:w="932"/>
        <w:gridCol w:w="567"/>
        <w:gridCol w:w="567"/>
      </w:tblGrid>
      <w:tr w:rsidR="00911815" w:rsidRPr="00EB2EE8" w14:paraId="3003E92F" w14:textId="77777777">
        <w:trPr>
          <w:divId w:val="629166530"/>
          <w:tblCellSpacing w:w="0" w:type="dxa"/>
        </w:trPr>
        <w:tc>
          <w:tcPr>
            <w:tcW w:w="0" w:type="auto"/>
            <w:vAlign w:val="center"/>
            <w:hideMark/>
          </w:tcPr>
          <w:p w14:paraId="7F705105"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12E12B4C"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6346CD76"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2E451351"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2B02D009"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25F3B94B"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12184BCA"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49203A2E"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7464E095"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5D08A738" w14:textId="77777777" w:rsidR="00911815" w:rsidRPr="00EB2EE8" w:rsidRDefault="00000000" w:rsidP="00EB2EE8">
            <w:pPr>
              <w:rPr>
                <w:rFonts w:eastAsia="Times New Roman"/>
                <w:sz w:val="17"/>
                <w:szCs w:val="17"/>
              </w:rPr>
            </w:pPr>
            <w:r w:rsidRPr="00EB2EE8">
              <w:rPr>
                <w:rFonts w:eastAsia="Times New Roman"/>
                <w:sz w:val="17"/>
                <w:szCs w:val="17"/>
              </w:rPr>
              <w:t> </w:t>
            </w:r>
          </w:p>
        </w:tc>
      </w:tr>
      <w:tr w:rsidR="00911815" w:rsidRPr="00EB2EE8" w14:paraId="1D2B5985" w14:textId="77777777">
        <w:trPr>
          <w:divId w:val="629166530"/>
          <w:tblCellSpacing w:w="0" w:type="dxa"/>
        </w:trPr>
        <w:tc>
          <w:tcPr>
            <w:tcW w:w="0" w:type="auto"/>
            <w:vAlign w:val="center"/>
            <w:hideMark/>
          </w:tcPr>
          <w:p w14:paraId="211581C0"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511F55C7"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gridSpan w:val="4"/>
            <w:vAlign w:val="center"/>
            <w:hideMark/>
          </w:tcPr>
          <w:p w14:paraId="3A2A8185"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SUPERVIVENCIA PRIMARIA</w:t>
            </w:r>
          </w:p>
        </w:tc>
        <w:tc>
          <w:tcPr>
            <w:tcW w:w="0" w:type="auto"/>
            <w:gridSpan w:val="4"/>
            <w:vAlign w:val="center"/>
            <w:hideMark/>
          </w:tcPr>
          <w:p w14:paraId="0BB79713"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SUPERVIVENCIA SECUNDARIA</w:t>
            </w:r>
          </w:p>
        </w:tc>
      </w:tr>
      <w:tr w:rsidR="00911815" w:rsidRPr="00EB2EE8" w14:paraId="5AC5A316" w14:textId="77777777">
        <w:trPr>
          <w:divId w:val="629166530"/>
          <w:tblCellSpacing w:w="0" w:type="dxa"/>
        </w:trPr>
        <w:tc>
          <w:tcPr>
            <w:tcW w:w="0" w:type="auto"/>
            <w:vMerge w:val="restart"/>
            <w:vAlign w:val="center"/>
            <w:hideMark/>
          </w:tcPr>
          <w:p w14:paraId="2315FDD6"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Centro</w:t>
            </w:r>
          </w:p>
        </w:tc>
        <w:tc>
          <w:tcPr>
            <w:tcW w:w="0" w:type="auto"/>
            <w:vAlign w:val="center"/>
            <w:hideMark/>
          </w:tcPr>
          <w:p w14:paraId="1DB7CF44"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HUFA</w:t>
            </w:r>
          </w:p>
        </w:tc>
        <w:tc>
          <w:tcPr>
            <w:tcW w:w="0" w:type="auto"/>
            <w:vAlign w:val="center"/>
            <w:hideMark/>
          </w:tcPr>
          <w:p w14:paraId="2F9712FC"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HR</w:t>
            </w:r>
          </w:p>
        </w:tc>
        <w:tc>
          <w:tcPr>
            <w:tcW w:w="0" w:type="auto"/>
            <w:vAlign w:val="center"/>
            <w:hideMark/>
          </w:tcPr>
          <w:p w14:paraId="51C018A0"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p-valor</w:t>
            </w:r>
          </w:p>
        </w:tc>
        <w:tc>
          <w:tcPr>
            <w:tcW w:w="0" w:type="auto"/>
            <w:gridSpan w:val="2"/>
            <w:vAlign w:val="center"/>
            <w:hideMark/>
          </w:tcPr>
          <w:p w14:paraId="517D8C1D"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IC95%</w:t>
            </w:r>
          </w:p>
        </w:tc>
        <w:tc>
          <w:tcPr>
            <w:tcW w:w="0" w:type="auto"/>
            <w:vAlign w:val="center"/>
            <w:hideMark/>
          </w:tcPr>
          <w:p w14:paraId="58751424"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HR</w:t>
            </w:r>
          </w:p>
        </w:tc>
        <w:tc>
          <w:tcPr>
            <w:tcW w:w="0" w:type="auto"/>
            <w:vAlign w:val="center"/>
            <w:hideMark/>
          </w:tcPr>
          <w:p w14:paraId="1E92A097"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p-valor</w:t>
            </w:r>
          </w:p>
        </w:tc>
        <w:tc>
          <w:tcPr>
            <w:tcW w:w="0" w:type="auto"/>
            <w:gridSpan w:val="2"/>
            <w:vAlign w:val="center"/>
            <w:hideMark/>
          </w:tcPr>
          <w:p w14:paraId="7A278FD4"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IC95%</w:t>
            </w:r>
          </w:p>
        </w:tc>
      </w:tr>
      <w:tr w:rsidR="00911815" w:rsidRPr="00EB2EE8" w14:paraId="314860FB" w14:textId="77777777">
        <w:trPr>
          <w:divId w:val="629166530"/>
          <w:tblCellSpacing w:w="0" w:type="dxa"/>
        </w:trPr>
        <w:tc>
          <w:tcPr>
            <w:tcW w:w="0" w:type="auto"/>
            <w:vMerge/>
            <w:vAlign w:val="center"/>
            <w:hideMark/>
          </w:tcPr>
          <w:p w14:paraId="6B0E728F" w14:textId="77777777" w:rsidR="00911815" w:rsidRPr="00EB2EE8" w:rsidRDefault="00911815" w:rsidP="00EB2EE8">
            <w:pPr>
              <w:rPr>
                <w:sz w:val="17"/>
                <w:szCs w:val="17"/>
              </w:rPr>
            </w:pPr>
          </w:p>
        </w:tc>
        <w:tc>
          <w:tcPr>
            <w:tcW w:w="0" w:type="auto"/>
            <w:vAlign w:val="center"/>
            <w:hideMark/>
          </w:tcPr>
          <w:p w14:paraId="244DC38C"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LLANOS</w:t>
            </w:r>
          </w:p>
        </w:tc>
        <w:tc>
          <w:tcPr>
            <w:tcW w:w="0" w:type="auto"/>
            <w:vAlign w:val="center"/>
            <w:hideMark/>
          </w:tcPr>
          <w:p w14:paraId="5653A567" w14:textId="77777777" w:rsidR="00911815" w:rsidRPr="00EB2EE8" w:rsidRDefault="00000000" w:rsidP="00EB2EE8">
            <w:pPr>
              <w:pStyle w:val="NormalWeb"/>
              <w:spacing w:before="0" w:beforeAutospacing="0" w:after="0" w:afterAutospacing="0"/>
              <w:rPr>
                <w:sz w:val="17"/>
                <w:szCs w:val="17"/>
              </w:rPr>
            </w:pPr>
            <w:r w:rsidRPr="00EB2EE8">
              <w:rPr>
                <w:sz w:val="17"/>
                <w:szCs w:val="17"/>
              </w:rPr>
              <w:t>0,87</w:t>
            </w:r>
          </w:p>
        </w:tc>
        <w:tc>
          <w:tcPr>
            <w:tcW w:w="0" w:type="auto"/>
            <w:vAlign w:val="center"/>
            <w:hideMark/>
          </w:tcPr>
          <w:p w14:paraId="61FD4E90" w14:textId="77777777" w:rsidR="00911815" w:rsidRPr="00EB2EE8" w:rsidRDefault="00000000" w:rsidP="00EB2EE8">
            <w:pPr>
              <w:pStyle w:val="NormalWeb"/>
              <w:spacing w:before="0" w:beforeAutospacing="0" w:after="0" w:afterAutospacing="0"/>
              <w:rPr>
                <w:sz w:val="17"/>
                <w:szCs w:val="17"/>
              </w:rPr>
            </w:pPr>
            <w:r w:rsidRPr="00EB2EE8">
              <w:rPr>
                <w:sz w:val="17"/>
                <w:szCs w:val="17"/>
              </w:rPr>
              <w:t>0,369</w:t>
            </w:r>
          </w:p>
        </w:tc>
        <w:tc>
          <w:tcPr>
            <w:tcW w:w="0" w:type="auto"/>
            <w:vAlign w:val="center"/>
            <w:hideMark/>
          </w:tcPr>
          <w:p w14:paraId="4DBBC49A" w14:textId="77777777" w:rsidR="00911815" w:rsidRPr="00EB2EE8" w:rsidRDefault="00000000" w:rsidP="00EB2EE8">
            <w:pPr>
              <w:pStyle w:val="NormalWeb"/>
              <w:spacing w:before="0" w:beforeAutospacing="0" w:after="0" w:afterAutospacing="0"/>
              <w:rPr>
                <w:sz w:val="17"/>
                <w:szCs w:val="17"/>
              </w:rPr>
            </w:pPr>
            <w:r w:rsidRPr="00EB2EE8">
              <w:rPr>
                <w:sz w:val="17"/>
                <w:szCs w:val="17"/>
              </w:rPr>
              <w:t>0,65</w:t>
            </w:r>
          </w:p>
        </w:tc>
        <w:tc>
          <w:tcPr>
            <w:tcW w:w="0" w:type="auto"/>
            <w:vAlign w:val="center"/>
            <w:hideMark/>
          </w:tcPr>
          <w:p w14:paraId="37721D11" w14:textId="77777777" w:rsidR="00911815" w:rsidRPr="00EB2EE8" w:rsidRDefault="00000000" w:rsidP="00EB2EE8">
            <w:pPr>
              <w:pStyle w:val="NormalWeb"/>
              <w:spacing w:before="0" w:beforeAutospacing="0" w:after="0" w:afterAutospacing="0"/>
              <w:rPr>
                <w:sz w:val="17"/>
                <w:szCs w:val="17"/>
              </w:rPr>
            </w:pPr>
            <w:r w:rsidRPr="00EB2EE8">
              <w:rPr>
                <w:sz w:val="17"/>
                <w:szCs w:val="17"/>
              </w:rPr>
              <w:t>1,18</w:t>
            </w:r>
          </w:p>
        </w:tc>
        <w:tc>
          <w:tcPr>
            <w:tcW w:w="0" w:type="auto"/>
            <w:vAlign w:val="center"/>
            <w:hideMark/>
          </w:tcPr>
          <w:p w14:paraId="2FD1D5D7" w14:textId="77777777" w:rsidR="00911815" w:rsidRPr="00EB2EE8" w:rsidRDefault="00000000" w:rsidP="00EB2EE8">
            <w:pPr>
              <w:pStyle w:val="NormalWeb"/>
              <w:spacing w:before="0" w:beforeAutospacing="0" w:after="0" w:afterAutospacing="0"/>
              <w:rPr>
                <w:sz w:val="17"/>
                <w:szCs w:val="17"/>
              </w:rPr>
            </w:pPr>
            <w:r w:rsidRPr="00EB2EE8">
              <w:rPr>
                <w:sz w:val="17"/>
                <w:szCs w:val="17"/>
              </w:rPr>
              <w:t>0,80</w:t>
            </w:r>
          </w:p>
        </w:tc>
        <w:tc>
          <w:tcPr>
            <w:tcW w:w="0" w:type="auto"/>
            <w:vAlign w:val="center"/>
            <w:hideMark/>
          </w:tcPr>
          <w:p w14:paraId="20056995" w14:textId="77777777" w:rsidR="00911815" w:rsidRPr="00EB2EE8" w:rsidRDefault="00000000" w:rsidP="00EB2EE8">
            <w:pPr>
              <w:pStyle w:val="NormalWeb"/>
              <w:spacing w:before="0" w:beforeAutospacing="0" w:after="0" w:afterAutospacing="0"/>
              <w:rPr>
                <w:sz w:val="17"/>
                <w:szCs w:val="17"/>
              </w:rPr>
            </w:pPr>
            <w:r w:rsidRPr="00EB2EE8">
              <w:rPr>
                <w:sz w:val="17"/>
                <w:szCs w:val="17"/>
              </w:rPr>
              <w:t>0,22</w:t>
            </w:r>
          </w:p>
        </w:tc>
        <w:tc>
          <w:tcPr>
            <w:tcW w:w="0" w:type="auto"/>
            <w:vAlign w:val="center"/>
            <w:hideMark/>
          </w:tcPr>
          <w:p w14:paraId="0AB02FC1" w14:textId="77777777" w:rsidR="00911815" w:rsidRPr="00EB2EE8" w:rsidRDefault="00000000" w:rsidP="00EB2EE8">
            <w:pPr>
              <w:pStyle w:val="NormalWeb"/>
              <w:spacing w:before="0" w:beforeAutospacing="0" w:after="0" w:afterAutospacing="0"/>
              <w:rPr>
                <w:sz w:val="17"/>
                <w:szCs w:val="17"/>
              </w:rPr>
            </w:pPr>
            <w:r w:rsidRPr="00EB2EE8">
              <w:rPr>
                <w:sz w:val="17"/>
                <w:szCs w:val="17"/>
              </w:rPr>
              <w:t>0,55</w:t>
            </w:r>
          </w:p>
        </w:tc>
        <w:tc>
          <w:tcPr>
            <w:tcW w:w="0" w:type="auto"/>
            <w:vAlign w:val="center"/>
            <w:hideMark/>
          </w:tcPr>
          <w:p w14:paraId="2424C28D" w14:textId="77777777" w:rsidR="00911815" w:rsidRPr="00EB2EE8" w:rsidRDefault="00000000" w:rsidP="00EB2EE8">
            <w:pPr>
              <w:pStyle w:val="NormalWeb"/>
              <w:spacing w:before="0" w:beforeAutospacing="0" w:after="0" w:afterAutospacing="0"/>
              <w:rPr>
                <w:sz w:val="17"/>
                <w:szCs w:val="17"/>
              </w:rPr>
            </w:pPr>
            <w:r w:rsidRPr="00EB2EE8">
              <w:rPr>
                <w:sz w:val="17"/>
                <w:szCs w:val="17"/>
              </w:rPr>
              <w:t>1,15</w:t>
            </w:r>
          </w:p>
        </w:tc>
      </w:tr>
      <w:tr w:rsidR="00911815" w:rsidRPr="00EB2EE8" w14:paraId="057ECDA4" w14:textId="77777777">
        <w:trPr>
          <w:divId w:val="629166530"/>
          <w:tblCellSpacing w:w="0" w:type="dxa"/>
        </w:trPr>
        <w:tc>
          <w:tcPr>
            <w:tcW w:w="0" w:type="auto"/>
            <w:vAlign w:val="center"/>
            <w:hideMark/>
          </w:tcPr>
          <w:p w14:paraId="40BD5B25"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Sexo</w:t>
            </w:r>
          </w:p>
        </w:tc>
        <w:tc>
          <w:tcPr>
            <w:tcW w:w="0" w:type="auto"/>
            <w:vAlign w:val="center"/>
            <w:hideMark/>
          </w:tcPr>
          <w:p w14:paraId="3B5E6BBD"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Mujer</w:t>
            </w:r>
          </w:p>
        </w:tc>
        <w:tc>
          <w:tcPr>
            <w:tcW w:w="0" w:type="auto"/>
            <w:vAlign w:val="center"/>
            <w:hideMark/>
          </w:tcPr>
          <w:p w14:paraId="30580E93" w14:textId="77777777" w:rsidR="00911815" w:rsidRPr="00EB2EE8" w:rsidRDefault="00000000" w:rsidP="00EB2EE8">
            <w:pPr>
              <w:pStyle w:val="NormalWeb"/>
              <w:spacing w:before="0" w:beforeAutospacing="0" w:after="0" w:afterAutospacing="0"/>
              <w:rPr>
                <w:sz w:val="17"/>
                <w:szCs w:val="17"/>
              </w:rPr>
            </w:pPr>
            <w:r w:rsidRPr="00EB2EE8">
              <w:rPr>
                <w:sz w:val="17"/>
                <w:szCs w:val="17"/>
              </w:rPr>
              <w:t>1,20</w:t>
            </w:r>
          </w:p>
        </w:tc>
        <w:tc>
          <w:tcPr>
            <w:tcW w:w="0" w:type="auto"/>
            <w:vAlign w:val="center"/>
            <w:hideMark/>
          </w:tcPr>
          <w:p w14:paraId="3D33D9DF" w14:textId="77777777" w:rsidR="00911815" w:rsidRPr="00EB2EE8" w:rsidRDefault="00000000" w:rsidP="00EB2EE8">
            <w:pPr>
              <w:pStyle w:val="NormalWeb"/>
              <w:spacing w:before="0" w:beforeAutospacing="0" w:after="0" w:afterAutospacing="0"/>
              <w:rPr>
                <w:sz w:val="17"/>
                <w:szCs w:val="17"/>
              </w:rPr>
            </w:pPr>
            <w:r w:rsidRPr="00EB2EE8">
              <w:rPr>
                <w:sz w:val="17"/>
                <w:szCs w:val="17"/>
              </w:rPr>
              <w:t>0,237</w:t>
            </w:r>
          </w:p>
        </w:tc>
        <w:tc>
          <w:tcPr>
            <w:tcW w:w="0" w:type="auto"/>
            <w:vAlign w:val="center"/>
            <w:hideMark/>
          </w:tcPr>
          <w:p w14:paraId="093A09E5" w14:textId="77777777" w:rsidR="00911815" w:rsidRPr="00EB2EE8" w:rsidRDefault="00000000" w:rsidP="00EB2EE8">
            <w:pPr>
              <w:pStyle w:val="NormalWeb"/>
              <w:spacing w:before="0" w:beforeAutospacing="0" w:after="0" w:afterAutospacing="0"/>
              <w:rPr>
                <w:sz w:val="17"/>
                <w:szCs w:val="17"/>
              </w:rPr>
            </w:pPr>
            <w:r w:rsidRPr="00EB2EE8">
              <w:rPr>
                <w:sz w:val="17"/>
                <w:szCs w:val="17"/>
              </w:rPr>
              <w:t>0,89</w:t>
            </w:r>
          </w:p>
        </w:tc>
        <w:tc>
          <w:tcPr>
            <w:tcW w:w="0" w:type="auto"/>
            <w:vAlign w:val="center"/>
            <w:hideMark/>
          </w:tcPr>
          <w:p w14:paraId="129A4D6B" w14:textId="77777777" w:rsidR="00911815" w:rsidRPr="00EB2EE8" w:rsidRDefault="00000000" w:rsidP="00EB2EE8">
            <w:pPr>
              <w:pStyle w:val="NormalWeb"/>
              <w:spacing w:before="0" w:beforeAutospacing="0" w:after="0" w:afterAutospacing="0"/>
              <w:rPr>
                <w:sz w:val="17"/>
                <w:szCs w:val="17"/>
              </w:rPr>
            </w:pPr>
            <w:r w:rsidRPr="00EB2EE8">
              <w:rPr>
                <w:sz w:val="17"/>
                <w:szCs w:val="17"/>
              </w:rPr>
              <w:t>1,61</w:t>
            </w:r>
          </w:p>
        </w:tc>
        <w:tc>
          <w:tcPr>
            <w:tcW w:w="0" w:type="auto"/>
            <w:vAlign w:val="center"/>
            <w:hideMark/>
          </w:tcPr>
          <w:p w14:paraId="4498B054" w14:textId="77777777" w:rsidR="00911815" w:rsidRPr="00EB2EE8" w:rsidRDefault="00000000" w:rsidP="00EB2EE8">
            <w:pPr>
              <w:pStyle w:val="NormalWeb"/>
              <w:spacing w:before="0" w:beforeAutospacing="0" w:after="0" w:afterAutospacing="0"/>
              <w:rPr>
                <w:sz w:val="17"/>
                <w:szCs w:val="17"/>
              </w:rPr>
            </w:pPr>
            <w:r w:rsidRPr="00EB2EE8">
              <w:rPr>
                <w:sz w:val="17"/>
                <w:szCs w:val="17"/>
              </w:rPr>
              <w:t>1,21</w:t>
            </w:r>
          </w:p>
        </w:tc>
        <w:tc>
          <w:tcPr>
            <w:tcW w:w="0" w:type="auto"/>
            <w:vAlign w:val="center"/>
            <w:hideMark/>
          </w:tcPr>
          <w:p w14:paraId="30B151AC" w14:textId="77777777" w:rsidR="00911815" w:rsidRPr="00EB2EE8" w:rsidRDefault="00000000" w:rsidP="00EB2EE8">
            <w:pPr>
              <w:pStyle w:val="NormalWeb"/>
              <w:spacing w:before="0" w:beforeAutospacing="0" w:after="0" w:afterAutospacing="0"/>
              <w:rPr>
                <w:sz w:val="17"/>
                <w:szCs w:val="17"/>
              </w:rPr>
            </w:pPr>
            <w:r w:rsidRPr="00EB2EE8">
              <w:rPr>
                <w:sz w:val="17"/>
                <w:szCs w:val="17"/>
              </w:rPr>
              <w:t>0,318</w:t>
            </w:r>
          </w:p>
        </w:tc>
        <w:tc>
          <w:tcPr>
            <w:tcW w:w="0" w:type="auto"/>
            <w:vAlign w:val="center"/>
            <w:hideMark/>
          </w:tcPr>
          <w:p w14:paraId="1D96EE15" w14:textId="77777777" w:rsidR="00911815" w:rsidRPr="00EB2EE8" w:rsidRDefault="00000000" w:rsidP="00EB2EE8">
            <w:pPr>
              <w:pStyle w:val="NormalWeb"/>
              <w:spacing w:before="0" w:beforeAutospacing="0" w:after="0" w:afterAutospacing="0"/>
              <w:rPr>
                <w:sz w:val="17"/>
                <w:szCs w:val="17"/>
              </w:rPr>
            </w:pPr>
            <w:r w:rsidRPr="00EB2EE8">
              <w:rPr>
                <w:sz w:val="17"/>
                <w:szCs w:val="17"/>
              </w:rPr>
              <w:t>0,83</w:t>
            </w:r>
          </w:p>
        </w:tc>
        <w:tc>
          <w:tcPr>
            <w:tcW w:w="0" w:type="auto"/>
            <w:vAlign w:val="center"/>
            <w:hideMark/>
          </w:tcPr>
          <w:p w14:paraId="423850C1" w14:textId="77777777" w:rsidR="00911815" w:rsidRPr="00EB2EE8" w:rsidRDefault="00000000" w:rsidP="00EB2EE8">
            <w:pPr>
              <w:pStyle w:val="NormalWeb"/>
              <w:spacing w:before="0" w:beforeAutospacing="0" w:after="0" w:afterAutospacing="0"/>
              <w:rPr>
                <w:sz w:val="17"/>
                <w:szCs w:val="17"/>
              </w:rPr>
            </w:pPr>
            <w:r w:rsidRPr="00EB2EE8">
              <w:rPr>
                <w:sz w:val="17"/>
                <w:szCs w:val="17"/>
              </w:rPr>
              <w:t>1,74</w:t>
            </w:r>
          </w:p>
        </w:tc>
      </w:tr>
      <w:tr w:rsidR="00911815" w:rsidRPr="00EB2EE8" w14:paraId="31593136" w14:textId="77777777">
        <w:trPr>
          <w:divId w:val="629166530"/>
          <w:tblCellSpacing w:w="0" w:type="dxa"/>
        </w:trPr>
        <w:tc>
          <w:tcPr>
            <w:tcW w:w="0" w:type="auto"/>
            <w:vAlign w:val="center"/>
            <w:hideMark/>
          </w:tcPr>
          <w:p w14:paraId="6CA3B1AA"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EDAD_C</w:t>
            </w:r>
          </w:p>
        </w:tc>
        <w:tc>
          <w:tcPr>
            <w:tcW w:w="0" w:type="auto"/>
            <w:vAlign w:val="center"/>
            <w:hideMark/>
          </w:tcPr>
          <w:p w14:paraId="5EE3C396"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&lt;50</w:t>
            </w:r>
          </w:p>
        </w:tc>
        <w:tc>
          <w:tcPr>
            <w:tcW w:w="0" w:type="auto"/>
            <w:vAlign w:val="center"/>
            <w:hideMark/>
          </w:tcPr>
          <w:p w14:paraId="62D34302"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5DBE84AF"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70F5090F"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03697C57"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00D3BAB3"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55AE1521"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126D845C"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0E7B758C" w14:textId="77777777" w:rsidR="00911815" w:rsidRPr="00EB2EE8" w:rsidRDefault="00000000" w:rsidP="00EB2EE8">
            <w:pPr>
              <w:rPr>
                <w:rFonts w:eastAsia="Times New Roman"/>
                <w:sz w:val="17"/>
                <w:szCs w:val="17"/>
              </w:rPr>
            </w:pPr>
            <w:r w:rsidRPr="00EB2EE8">
              <w:rPr>
                <w:rFonts w:eastAsia="Times New Roman"/>
                <w:sz w:val="17"/>
                <w:szCs w:val="17"/>
              </w:rPr>
              <w:t> </w:t>
            </w:r>
          </w:p>
        </w:tc>
      </w:tr>
      <w:tr w:rsidR="00911815" w:rsidRPr="00EB2EE8" w14:paraId="6C5EBD95" w14:textId="77777777">
        <w:trPr>
          <w:divId w:val="629166530"/>
          <w:tblCellSpacing w:w="0" w:type="dxa"/>
        </w:trPr>
        <w:tc>
          <w:tcPr>
            <w:tcW w:w="0" w:type="auto"/>
            <w:vAlign w:val="center"/>
            <w:hideMark/>
          </w:tcPr>
          <w:p w14:paraId="45C1A4A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30D78CAA"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50-69</w:t>
            </w:r>
          </w:p>
        </w:tc>
        <w:tc>
          <w:tcPr>
            <w:tcW w:w="0" w:type="auto"/>
            <w:vAlign w:val="center"/>
            <w:hideMark/>
          </w:tcPr>
          <w:p w14:paraId="583C2D59" w14:textId="77777777" w:rsidR="00911815" w:rsidRPr="00EB2EE8" w:rsidRDefault="00000000" w:rsidP="00EB2EE8">
            <w:pPr>
              <w:pStyle w:val="NormalWeb"/>
              <w:spacing w:before="0" w:beforeAutospacing="0" w:after="0" w:afterAutospacing="0"/>
              <w:rPr>
                <w:sz w:val="17"/>
                <w:szCs w:val="17"/>
              </w:rPr>
            </w:pPr>
            <w:r w:rsidRPr="00EB2EE8">
              <w:rPr>
                <w:sz w:val="17"/>
                <w:szCs w:val="17"/>
              </w:rPr>
              <w:t>1,01</w:t>
            </w:r>
          </w:p>
        </w:tc>
        <w:tc>
          <w:tcPr>
            <w:tcW w:w="0" w:type="auto"/>
            <w:vAlign w:val="center"/>
            <w:hideMark/>
          </w:tcPr>
          <w:p w14:paraId="17A49623" w14:textId="77777777" w:rsidR="00911815" w:rsidRPr="00EB2EE8" w:rsidRDefault="00000000" w:rsidP="00EB2EE8">
            <w:pPr>
              <w:pStyle w:val="NormalWeb"/>
              <w:spacing w:before="0" w:beforeAutospacing="0" w:after="0" w:afterAutospacing="0"/>
              <w:rPr>
                <w:sz w:val="17"/>
                <w:szCs w:val="17"/>
              </w:rPr>
            </w:pPr>
            <w:r w:rsidRPr="00EB2EE8">
              <w:rPr>
                <w:sz w:val="17"/>
                <w:szCs w:val="17"/>
              </w:rPr>
              <w:t>0,974</w:t>
            </w:r>
          </w:p>
        </w:tc>
        <w:tc>
          <w:tcPr>
            <w:tcW w:w="0" w:type="auto"/>
            <w:vAlign w:val="center"/>
            <w:hideMark/>
          </w:tcPr>
          <w:p w14:paraId="20207849" w14:textId="77777777" w:rsidR="00911815" w:rsidRPr="00EB2EE8" w:rsidRDefault="00000000" w:rsidP="00EB2EE8">
            <w:pPr>
              <w:pStyle w:val="NormalWeb"/>
              <w:spacing w:before="0" w:beforeAutospacing="0" w:after="0" w:afterAutospacing="0"/>
              <w:rPr>
                <w:sz w:val="17"/>
                <w:szCs w:val="17"/>
              </w:rPr>
            </w:pPr>
            <w:r w:rsidRPr="00EB2EE8">
              <w:rPr>
                <w:sz w:val="17"/>
                <w:szCs w:val="17"/>
              </w:rPr>
              <w:t>0,67</w:t>
            </w:r>
          </w:p>
        </w:tc>
        <w:tc>
          <w:tcPr>
            <w:tcW w:w="0" w:type="auto"/>
            <w:vAlign w:val="center"/>
            <w:hideMark/>
          </w:tcPr>
          <w:p w14:paraId="18B34B82" w14:textId="77777777" w:rsidR="00911815" w:rsidRPr="00EB2EE8" w:rsidRDefault="00000000" w:rsidP="00EB2EE8">
            <w:pPr>
              <w:pStyle w:val="NormalWeb"/>
              <w:spacing w:before="0" w:beforeAutospacing="0" w:after="0" w:afterAutospacing="0"/>
              <w:rPr>
                <w:sz w:val="17"/>
                <w:szCs w:val="17"/>
              </w:rPr>
            </w:pPr>
            <w:r w:rsidRPr="00EB2EE8">
              <w:rPr>
                <w:sz w:val="17"/>
                <w:szCs w:val="17"/>
              </w:rPr>
              <w:t>1,52</w:t>
            </w:r>
          </w:p>
        </w:tc>
        <w:tc>
          <w:tcPr>
            <w:tcW w:w="0" w:type="auto"/>
            <w:vAlign w:val="center"/>
            <w:hideMark/>
          </w:tcPr>
          <w:p w14:paraId="31647C8A" w14:textId="77777777" w:rsidR="00911815" w:rsidRPr="00EB2EE8" w:rsidRDefault="00000000" w:rsidP="00EB2EE8">
            <w:pPr>
              <w:pStyle w:val="NormalWeb"/>
              <w:spacing w:before="0" w:beforeAutospacing="0" w:after="0" w:afterAutospacing="0"/>
              <w:rPr>
                <w:sz w:val="17"/>
                <w:szCs w:val="17"/>
              </w:rPr>
            </w:pPr>
            <w:r w:rsidRPr="00EB2EE8">
              <w:rPr>
                <w:sz w:val="17"/>
                <w:szCs w:val="17"/>
              </w:rPr>
              <w:t>1,29</w:t>
            </w:r>
          </w:p>
        </w:tc>
        <w:tc>
          <w:tcPr>
            <w:tcW w:w="0" w:type="auto"/>
            <w:vAlign w:val="center"/>
            <w:hideMark/>
          </w:tcPr>
          <w:p w14:paraId="770A8A74" w14:textId="77777777" w:rsidR="00911815" w:rsidRPr="00EB2EE8" w:rsidRDefault="00000000" w:rsidP="00EB2EE8">
            <w:pPr>
              <w:pStyle w:val="NormalWeb"/>
              <w:spacing w:before="0" w:beforeAutospacing="0" w:after="0" w:afterAutospacing="0"/>
              <w:rPr>
                <w:sz w:val="17"/>
                <w:szCs w:val="17"/>
              </w:rPr>
            </w:pPr>
            <w:r w:rsidRPr="00EB2EE8">
              <w:rPr>
                <w:sz w:val="17"/>
                <w:szCs w:val="17"/>
              </w:rPr>
              <w:t>0,372</w:t>
            </w:r>
          </w:p>
        </w:tc>
        <w:tc>
          <w:tcPr>
            <w:tcW w:w="0" w:type="auto"/>
            <w:vAlign w:val="center"/>
            <w:hideMark/>
          </w:tcPr>
          <w:p w14:paraId="6A6E798D" w14:textId="77777777" w:rsidR="00911815" w:rsidRPr="00EB2EE8" w:rsidRDefault="00000000" w:rsidP="00EB2EE8">
            <w:pPr>
              <w:pStyle w:val="NormalWeb"/>
              <w:spacing w:before="0" w:beforeAutospacing="0" w:after="0" w:afterAutospacing="0"/>
              <w:rPr>
                <w:sz w:val="17"/>
                <w:szCs w:val="17"/>
              </w:rPr>
            </w:pPr>
            <w:r w:rsidRPr="00EB2EE8">
              <w:rPr>
                <w:sz w:val="17"/>
                <w:szCs w:val="17"/>
              </w:rPr>
              <w:t>0,74</w:t>
            </w:r>
          </w:p>
        </w:tc>
        <w:tc>
          <w:tcPr>
            <w:tcW w:w="0" w:type="auto"/>
            <w:vAlign w:val="center"/>
            <w:hideMark/>
          </w:tcPr>
          <w:p w14:paraId="2B3A0857" w14:textId="77777777" w:rsidR="00911815" w:rsidRPr="00EB2EE8" w:rsidRDefault="00000000" w:rsidP="00EB2EE8">
            <w:pPr>
              <w:pStyle w:val="NormalWeb"/>
              <w:spacing w:before="0" w:beforeAutospacing="0" w:after="0" w:afterAutospacing="0"/>
              <w:rPr>
                <w:sz w:val="17"/>
                <w:szCs w:val="17"/>
              </w:rPr>
            </w:pPr>
            <w:r w:rsidRPr="00EB2EE8">
              <w:rPr>
                <w:sz w:val="17"/>
                <w:szCs w:val="17"/>
              </w:rPr>
              <w:t>2,25</w:t>
            </w:r>
          </w:p>
        </w:tc>
      </w:tr>
      <w:tr w:rsidR="00911815" w:rsidRPr="00EB2EE8" w14:paraId="2E98196D" w14:textId="77777777">
        <w:trPr>
          <w:divId w:val="629166530"/>
          <w:tblCellSpacing w:w="0" w:type="dxa"/>
        </w:trPr>
        <w:tc>
          <w:tcPr>
            <w:tcW w:w="0" w:type="auto"/>
            <w:vAlign w:val="center"/>
            <w:hideMark/>
          </w:tcPr>
          <w:p w14:paraId="099BDE0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3BA0EDAF"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70 o mas</w:t>
            </w:r>
          </w:p>
        </w:tc>
        <w:tc>
          <w:tcPr>
            <w:tcW w:w="0" w:type="auto"/>
            <w:vAlign w:val="center"/>
            <w:hideMark/>
          </w:tcPr>
          <w:p w14:paraId="27CB2F30" w14:textId="77777777" w:rsidR="00911815" w:rsidRPr="00EB2EE8" w:rsidRDefault="00000000" w:rsidP="00EB2EE8">
            <w:pPr>
              <w:pStyle w:val="NormalWeb"/>
              <w:spacing w:before="0" w:beforeAutospacing="0" w:after="0" w:afterAutospacing="0"/>
              <w:rPr>
                <w:sz w:val="17"/>
                <w:szCs w:val="17"/>
              </w:rPr>
            </w:pPr>
            <w:r w:rsidRPr="00EB2EE8">
              <w:rPr>
                <w:sz w:val="17"/>
                <w:szCs w:val="17"/>
              </w:rPr>
              <w:t>1,15</w:t>
            </w:r>
          </w:p>
        </w:tc>
        <w:tc>
          <w:tcPr>
            <w:tcW w:w="0" w:type="auto"/>
            <w:vAlign w:val="center"/>
            <w:hideMark/>
          </w:tcPr>
          <w:p w14:paraId="38DE0B65" w14:textId="77777777" w:rsidR="00911815" w:rsidRPr="00EB2EE8" w:rsidRDefault="00000000" w:rsidP="00EB2EE8">
            <w:pPr>
              <w:pStyle w:val="NormalWeb"/>
              <w:spacing w:before="0" w:beforeAutospacing="0" w:after="0" w:afterAutospacing="0"/>
              <w:rPr>
                <w:sz w:val="17"/>
                <w:szCs w:val="17"/>
              </w:rPr>
            </w:pPr>
            <w:r w:rsidRPr="00EB2EE8">
              <w:rPr>
                <w:sz w:val="17"/>
                <w:szCs w:val="17"/>
              </w:rPr>
              <w:t>0,518</w:t>
            </w:r>
          </w:p>
        </w:tc>
        <w:tc>
          <w:tcPr>
            <w:tcW w:w="0" w:type="auto"/>
            <w:vAlign w:val="center"/>
            <w:hideMark/>
          </w:tcPr>
          <w:p w14:paraId="3967FC0E" w14:textId="77777777" w:rsidR="00911815" w:rsidRPr="00EB2EE8" w:rsidRDefault="00000000" w:rsidP="00EB2EE8">
            <w:pPr>
              <w:pStyle w:val="NormalWeb"/>
              <w:spacing w:before="0" w:beforeAutospacing="0" w:after="0" w:afterAutospacing="0"/>
              <w:rPr>
                <w:sz w:val="17"/>
                <w:szCs w:val="17"/>
              </w:rPr>
            </w:pPr>
            <w:r w:rsidRPr="00EB2EE8">
              <w:rPr>
                <w:sz w:val="17"/>
                <w:szCs w:val="17"/>
              </w:rPr>
              <w:t>0,76</w:t>
            </w:r>
          </w:p>
        </w:tc>
        <w:tc>
          <w:tcPr>
            <w:tcW w:w="0" w:type="auto"/>
            <w:vAlign w:val="center"/>
            <w:hideMark/>
          </w:tcPr>
          <w:p w14:paraId="653D812C" w14:textId="77777777" w:rsidR="00911815" w:rsidRPr="00EB2EE8" w:rsidRDefault="00000000" w:rsidP="00EB2EE8">
            <w:pPr>
              <w:pStyle w:val="NormalWeb"/>
              <w:spacing w:before="0" w:beforeAutospacing="0" w:after="0" w:afterAutospacing="0"/>
              <w:rPr>
                <w:sz w:val="17"/>
                <w:szCs w:val="17"/>
              </w:rPr>
            </w:pPr>
            <w:r w:rsidRPr="00EB2EE8">
              <w:rPr>
                <w:sz w:val="17"/>
                <w:szCs w:val="17"/>
              </w:rPr>
              <w:t>1,74</w:t>
            </w:r>
          </w:p>
        </w:tc>
        <w:tc>
          <w:tcPr>
            <w:tcW w:w="0" w:type="auto"/>
            <w:vAlign w:val="center"/>
            <w:hideMark/>
          </w:tcPr>
          <w:p w14:paraId="039157E5" w14:textId="77777777" w:rsidR="00911815" w:rsidRPr="00EB2EE8" w:rsidRDefault="00000000" w:rsidP="00EB2EE8">
            <w:pPr>
              <w:pStyle w:val="NormalWeb"/>
              <w:spacing w:before="0" w:beforeAutospacing="0" w:after="0" w:afterAutospacing="0"/>
              <w:rPr>
                <w:sz w:val="17"/>
                <w:szCs w:val="17"/>
              </w:rPr>
            </w:pPr>
            <w:r w:rsidRPr="00EB2EE8">
              <w:rPr>
                <w:sz w:val="17"/>
                <w:szCs w:val="17"/>
              </w:rPr>
              <w:t>1,44</w:t>
            </w:r>
          </w:p>
        </w:tc>
        <w:tc>
          <w:tcPr>
            <w:tcW w:w="0" w:type="auto"/>
            <w:vAlign w:val="center"/>
            <w:hideMark/>
          </w:tcPr>
          <w:p w14:paraId="79E596AC" w14:textId="77777777" w:rsidR="00911815" w:rsidRPr="00EB2EE8" w:rsidRDefault="00000000" w:rsidP="00EB2EE8">
            <w:pPr>
              <w:pStyle w:val="NormalWeb"/>
              <w:spacing w:before="0" w:beforeAutospacing="0" w:after="0" w:afterAutospacing="0"/>
              <w:rPr>
                <w:sz w:val="17"/>
                <w:szCs w:val="17"/>
              </w:rPr>
            </w:pPr>
            <w:r w:rsidRPr="00EB2EE8">
              <w:rPr>
                <w:sz w:val="17"/>
                <w:szCs w:val="17"/>
              </w:rPr>
              <w:t>0,208</w:t>
            </w:r>
          </w:p>
        </w:tc>
        <w:tc>
          <w:tcPr>
            <w:tcW w:w="0" w:type="auto"/>
            <w:vAlign w:val="center"/>
            <w:hideMark/>
          </w:tcPr>
          <w:p w14:paraId="77D2444F" w14:textId="77777777" w:rsidR="00911815" w:rsidRPr="00EB2EE8" w:rsidRDefault="00000000" w:rsidP="00EB2EE8">
            <w:pPr>
              <w:pStyle w:val="NormalWeb"/>
              <w:spacing w:before="0" w:beforeAutospacing="0" w:after="0" w:afterAutospacing="0"/>
              <w:rPr>
                <w:sz w:val="17"/>
                <w:szCs w:val="17"/>
              </w:rPr>
            </w:pPr>
            <w:r w:rsidRPr="00EB2EE8">
              <w:rPr>
                <w:sz w:val="17"/>
                <w:szCs w:val="17"/>
              </w:rPr>
              <w:t>0,82</w:t>
            </w:r>
          </w:p>
        </w:tc>
        <w:tc>
          <w:tcPr>
            <w:tcW w:w="0" w:type="auto"/>
            <w:vAlign w:val="center"/>
            <w:hideMark/>
          </w:tcPr>
          <w:p w14:paraId="58938668" w14:textId="77777777" w:rsidR="00911815" w:rsidRPr="00EB2EE8" w:rsidRDefault="00000000" w:rsidP="00EB2EE8">
            <w:pPr>
              <w:pStyle w:val="NormalWeb"/>
              <w:spacing w:before="0" w:beforeAutospacing="0" w:after="0" w:afterAutospacing="0"/>
              <w:rPr>
                <w:sz w:val="17"/>
                <w:szCs w:val="17"/>
              </w:rPr>
            </w:pPr>
            <w:r w:rsidRPr="00EB2EE8">
              <w:rPr>
                <w:sz w:val="17"/>
                <w:szCs w:val="17"/>
              </w:rPr>
              <w:t>2,53</w:t>
            </w:r>
          </w:p>
        </w:tc>
      </w:tr>
      <w:tr w:rsidR="00911815" w:rsidRPr="00EB2EE8" w14:paraId="142C9875" w14:textId="77777777">
        <w:trPr>
          <w:divId w:val="629166530"/>
          <w:tblCellSpacing w:w="0" w:type="dxa"/>
        </w:trPr>
        <w:tc>
          <w:tcPr>
            <w:tcW w:w="0" w:type="auto"/>
            <w:vAlign w:val="center"/>
            <w:hideMark/>
          </w:tcPr>
          <w:p w14:paraId="1C1435AE"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ICH</w:t>
            </w:r>
          </w:p>
        </w:tc>
        <w:tc>
          <w:tcPr>
            <w:tcW w:w="0" w:type="auto"/>
            <w:vAlign w:val="center"/>
            <w:hideMark/>
          </w:tcPr>
          <w:p w14:paraId="4E5C07D6"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3 o mas</w:t>
            </w:r>
          </w:p>
        </w:tc>
        <w:tc>
          <w:tcPr>
            <w:tcW w:w="0" w:type="auto"/>
            <w:vAlign w:val="center"/>
            <w:hideMark/>
          </w:tcPr>
          <w:p w14:paraId="3BA57C5A" w14:textId="77777777" w:rsidR="00911815" w:rsidRPr="00EB2EE8" w:rsidRDefault="00000000" w:rsidP="00EB2EE8">
            <w:pPr>
              <w:pStyle w:val="NormalWeb"/>
              <w:spacing w:before="0" w:beforeAutospacing="0" w:after="0" w:afterAutospacing="0"/>
              <w:rPr>
                <w:sz w:val="17"/>
                <w:szCs w:val="17"/>
              </w:rPr>
            </w:pPr>
            <w:r w:rsidRPr="00EB2EE8">
              <w:rPr>
                <w:sz w:val="17"/>
                <w:szCs w:val="17"/>
              </w:rPr>
              <w:t>1,32</w:t>
            </w:r>
          </w:p>
        </w:tc>
        <w:tc>
          <w:tcPr>
            <w:tcW w:w="0" w:type="auto"/>
            <w:vAlign w:val="center"/>
            <w:hideMark/>
          </w:tcPr>
          <w:p w14:paraId="56A059D7" w14:textId="77777777" w:rsidR="00911815" w:rsidRPr="00EB2EE8" w:rsidRDefault="00000000" w:rsidP="00EB2EE8">
            <w:pPr>
              <w:pStyle w:val="NormalWeb"/>
              <w:spacing w:before="0" w:beforeAutospacing="0" w:after="0" w:afterAutospacing="0"/>
              <w:rPr>
                <w:sz w:val="17"/>
                <w:szCs w:val="17"/>
              </w:rPr>
            </w:pPr>
            <w:r w:rsidRPr="00EB2EE8">
              <w:rPr>
                <w:sz w:val="17"/>
                <w:szCs w:val="17"/>
              </w:rPr>
              <w:t>0,109</w:t>
            </w:r>
          </w:p>
        </w:tc>
        <w:tc>
          <w:tcPr>
            <w:tcW w:w="0" w:type="auto"/>
            <w:vAlign w:val="center"/>
            <w:hideMark/>
          </w:tcPr>
          <w:p w14:paraId="60A38271" w14:textId="77777777" w:rsidR="00911815" w:rsidRPr="00EB2EE8" w:rsidRDefault="00000000" w:rsidP="00EB2EE8">
            <w:pPr>
              <w:pStyle w:val="NormalWeb"/>
              <w:spacing w:before="0" w:beforeAutospacing="0" w:after="0" w:afterAutospacing="0"/>
              <w:rPr>
                <w:sz w:val="17"/>
                <w:szCs w:val="17"/>
              </w:rPr>
            </w:pPr>
            <w:r w:rsidRPr="00EB2EE8">
              <w:rPr>
                <w:sz w:val="17"/>
                <w:szCs w:val="17"/>
              </w:rPr>
              <w:t>0,94</w:t>
            </w:r>
          </w:p>
        </w:tc>
        <w:tc>
          <w:tcPr>
            <w:tcW w:w="0" w:type="auto"/>
            <w:vAlign w:val="center"/>
            <w:hideMark/>
          </w:tcPr>
          <w:p w14:paraId="7BD0141F" w14:textId="77777777" w:rsidR="00911815" w:rsidRPr="00EB2EE8" w:rsidRDefault="00000000" w:rsidP="00EB2EE8">
            <w:pPr>
              <w:pStyle w:val="NormalWeb"/>
              <w:spacing w:before="0" w:beforeAutospacing="0" w:after="0" w:afterAutospacing="0"/>
              <w:rPr>
                <w:sz w:val="17"/>
                <w:szCs w:val="17"/>
              </w:rPr>
            </w:pPr>
            <w:r w:rsidRPr="00EB2EE8">
              <w:rPr>
                <w:sz w:val="17"/>
                <w:szCs w:val="17"/>
              </w:rPr>
              <w:t>1,84</w:t>
            </w:r>
          </w:p>
        </w:tc>
        <w:tc>
          <w:tcPr>
            <w:tcW w:w="0" w:type="auto"/>
            <w:vAlign w:val="center"/>
            <w:hideMark/>
          </w:tcPr>
          <w:p w14:paraId="78A0D8C0" w14:textId="77777777" w:rsidR="00911815" w:rsidRPr="00EB2EE8" w:rsidRDefault="00000000" w:rsidP="00EB2EE8">
            <w:pPr>
              <w:pStyle w:val="NormalWeb"/>
              <w:spacing w:before="0" w:beforeAutospacing="0" w:after="0" w:afterAutospacing="0"/>
              <w:rPr>
                <w:sz w:val="17"/>
                <w:szCs w:val="17"/>
              </w:rPr>
            </w:pPr>
            <w:r w:rsidRPr="00EB2EE8">
              <w:rPr>
                <w:sz w:val="17"/>
                <w:szCs w:val="17"/>
              </w:rPr>
              <w:t>1,40</w:t>
            </w:r>
          </w:p>
        </w:tc>
        <w:tc>
          <w:tcPr>
            <w:tcW w:w="0" w:type="auto"/>
            <w:vAlign w:val="center"/>
            <w:hideMark/>
          </w:tcPr>
          <w:p w14:paraId="4DA848BE" w14:textId="77777777" w:rsidR="00911815" w:rsidRPr="00EB2EE8" w:rsidRDefault="00000000" w:rsidP="00EB2EE8">
            <w:pPr>
              <w:pStyle w:val="NormalWeb"/>
              <w:spacing w:before="0" w:beforeAutospacing="0" w:after="0" w:afterAutospacing="0"/>
              <w:rPr>
                <w:sz w:val="17"/>
                <w:szCs w:val="17"/>
              </w:rPr>
            </w:pPr>
            <w:r w:rsidRPr="00EB2EE8">
              <w:rPr>
                <w:sz w:val="17"/>
                <w:szCs w:val="17"/>
              </w:rPr>
              <w:t>0,13</w:t>
            </w:r>
          </w:p>
        </w:tc>
        <w:tc>
          <w:tcPr>
            <w:tcW w:w="0" w:type="auto"/>
            <w:vAlign w:val="center"/>
            <w:hideMark/>
          </w:tcPr>
          <w:p w14:paraId="4BFB78C4" w14:textId="77777777" w:rsidR="00911815" w:rsidRPr="00EB2EE8" w:rsidRDefault="00000000" w:rsidP="00EB2EE8">
            <w:pPr>
              <w:pStyle w:val="NormalWeb"/>
              <w:spacing w:before="0" w:beforeAutospacing="0" w:after="0" w:afterAutospacing="0"/>
              <w:rPr>
                <w:sz w:val="17"/>
                <w:szCs w:val="17"/>
              </w:rPr>
            </w:pPr>
            <w:r w:rsidRPr="00EB2EE8">
              <w:rPr>
                <w:sz w:val="17"/>
                <w:szCs w:val="17"/>
              </w:rPr>
              <w:t>0,91</w:t>
            </w:r>
          </w:p>
        </w:tc>
        <w:tc>
          <w:tcPr>
            <w:tcW w:w="0" w:type="auto"/>
            <w:vAlign w:val="center"/>
            <w:hideMark/>
          </w:tcPr>
          <w:p w14:paraId="0954C595" w14:textId="77777777" w:rsidR="00911815" w:rsidRPr="00EB2EE8" w:rsidRDefault="00000000" w:rsidP="00EB2EE8">
            <w:pPr>
              <w:pStyle w:val="NormalWeb"/>
              <w:spacing w:before="0" w:beforeAutospacing="0" w:after="0" w:afterAutospacing="0"/>
              <w:rPr>
                <w:sz w:val="17"/>
                <w:szCs w:val="17"/>
              </w:rPr>
            </w:pPr>
            <w:r w:rsidRPr="00EB2EE8">
              <w:rPr>
                <w:sz w:val="17"/>
                <w:szCs w:val="17"/>
              </w:rPr>
              <w:t>2,15</w:t>
            </w:r>
          </w:p>
        </w:tc>
      </w:tr>
      <w:tr w:rsidR="00911815" w:rsidRPr="00EB2EE8" w14:paraId="13C1901F" w14:textId="77777777">
        <w:trPr>
          <w:divId w:val="629166530"/>
          <w:tblCellSpacing w:w="0" w:type="dxa"/>
        </w:trPr>
        <w:tc>
          <w:tcPr>
            <w:tcW w:w="0" w:type="auto"/>
            <w:vAlign w:val="center"/>
            <w:hideMark/>
          </w:tcPr>
          <w:p w14:paraId="0DE1843E"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FAV-ERCA</w:t>
            </w:r>
          </w:p>
        </w:tc>
        <w:tc>
          <w:tcPr>
            <w:tcW w:w="0" w:type="auto"/>
            <w:vAlign w:val="center"/>
            <w:hideMark/>
          </w:tcPr>
          <w:p w14:paraId="1F9AF9C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176DAE3A" w14:textId="77777777" w:rsidR="00911815" w:rsidRPr="00EB2EE8" w:rsidRDefault="00000000" w:rsidP="00EB2EE8">
            <w:pPr>
              <w:pStyle w:val="NormalWeb"/>
              <w:spacing w:before="0" w:beforeAutospacing="0" w:after="0" w:afterAutospacing="0"/>
              <w:rPr>
                <w:sz w:val="17"/>
                <w:szCs w:val="17"/>
              </w:rPr>
            </w:pPr>
            <w:r w:rsidRPr="00EB2EE8">
              <w:rPr>
                <w:sz w:val="17"/>
                <w:szCs w:val="17"/>
              </w:rPr>
              <w:t>0,78</w:t>
            </w:r>
          </w:p>
        </w:tc>
        <w:tc>
          <w:tcPr>
            <w:tcW w:w="0" w:type="auto"/>
            <w:vAlign w:val="center"/>
            <w:hideMark/>
          </w:tcPr>
          <w:p w14:paraId="65C19380" w14:textId="77777777" w:rsidR="00911815" w:rsidRPr="00EB2EE8" w:rsidRDefault="00000000" w:rsidP="00EB2EE8">
            <w:pPr>
              <w:pStyle w:val="NormalWeb"/>
              <w:spacing w:before="0" w:beforeAutospacing="0" w:after="0" w:afterAutospacing="0"/>
              <w:rPr>
                <w:sz w:val="17"/>
                <w:szCs w:val="17"/>
              </w:rPr>
            </w:pPr>
            <w:r w:rsidRPr="00EB2EE8">
              <w:rPr>
                <w:sz w:val="17"/>
                <w:szCs w:val="17"/>
              </w:rPr>
              <w:t>0,1</w:t>
            </w:r>
          </w:p>
        </w:tc>
        <w:tc>
          <w:tcPr>
            <w:tcW w:w="0" w:type="auto"/>
            <w:vAlign w:val="center"/>
            <w:hideMark/>
          </w:tcPr>
          <w:p w14:paraId="4E448AB0" w14:textId="77777777" w:rsidR="00911815" w:rsidRPr="00EB2EE8" w:rsidRDefault="00000000" w:rsidP="00EB2EE8">
            <w:pPr>
              <w:pStyle w:val="NormalWeb"/>
              <w:spacing w:before="0" w:beforeAutospacing="0" w:after="0" w:afterAutospacing="0"/>
              <w:rPr>
                <w:sz w:val="17"/>
                <w:szCs w:val="17"/>
              </w:rPr>
            </w:pPr>
            <w:r w:rsidRPr="00EB2EE8">
              <w:rPr>
                <w:sz w:val="17"/>
                <w:szCs w:val="17"/>
              </w:rPr>
              <w:t>0,59</w:t>
            </w:r>
          </w:p>
        </w:tc>
        <w:tc>
          <w:tcPr>
            <w:tcW w:w="0" w:type="auto"/>
            <w:vAlign w:val="center"/>
            <w:hideMark/>
          </w:tcPr>
          <w:p w14:paraId="36895F13" w14:textId="77777777" w:rsidR="00911815" w:rsidRPr="00EB2EE8" w:rsidRDefault="00000000" w:rsidP="00EB2EE8">
            <w:pPr>
              <w:pStyle w:val="NormalWeb"/>
              <w:spacing w:before="0" w:beforeAutospacing="0" w:after="0" w:afterAutospacing="0"/>
              <w:rPr>
                <w:sz w:val="17"/>
                <w:szCs w:val="17"/>
              </w:rPr>
            </w:pPr>
            <w:r w:rsidRPr="00EB2EE8">
              <w:rPr>
                <w:sz w:val="17"/>
                <w:szCs w:val="17"/>
              </w:rPr>
              <w:t>1,05</w:t>
            </w:r>
          </w:p>
        </w:tc>
        <w:tc>
          <w:tcPr>
            <w:tcW w:w="0" w:type="auto"/>
            <w:vAlign w:val="center"/>
            <w:hideMark/>
          </w:tcPr>
          <w:p w14:paraId="4F112D46" w14:textId="77777777" w:rsidR="00911815" w:rsidRPr="00EB2EE8" w:rsidRDefault="00000000" w:rsidP="00EB2EE8">
            <w:pPr>
              <w:pStyle w:val="NormalWeb"/>
              <w:spacing w:before="0" w:beforeAutospacing="0" w:after="0" w:afterAutospacing="0"/>
              <w:rPr>
                <w:sz w:val="17"/>
                <w:szCs w:val="17"/>
              </w:rPr>
            </w:pPr>
            <w:r w:rsidRPr="00EB2EE8">
              <w:rPr>
                <w:sz w:val="17"/>
                <w:szCs w:val="17"/>
              </w:rPr>
              <w:t>0,77</w:t>
            </w:r>
          </w:p>
        </w:tc>
        <w:tc>
          <w:tcPr>
            <w:tcW w:w="0" w:type="auto"/>
            <w:vAlign w:val="center"/>
            <w:hideMark/>
          </w:tcPr>
          <w:p w14:paraId="6102BA4F" w14:textId="77777777" w:rsidR="00911815" w:rsidRPr="00EB2EE8" w:rsidRDefault="00000000" w:rsidP="00EB2EE8">
            <w:pPr>
              <w:pStyle w:val="NormalWeb"/>
              <w:spacing w:before="0" w:beforeAutospacing="0" w:after="0" w:afterAutospacing="0"/>
              <w:rPr>
                <w:sz w:val="17"/>
                <w:szCs w:val="17"/>
              </w:rPr>
            </w:pPr>
            <w:r w:rsidRPr="00EB2EE8">
              <w:rPr>
                <w:sz w:val="17"/>
                <w:szCs w:val="17"/>
              </w:rPr>
              <w:t>0,158</w:t>
            </w:r>
          </w:p>
        </w:tc>
        <w:tc>
          <w:tcPr>
            <w:tcW w:w="0" w:type="auto"/>
            <w:vAlign w:val="center"/>
            <w:hideMark/>
          </w:tcPr>
          <w:p w14:paraId="40B24769" w14:textId="77777777" w:rsidR="00911815" w:rsidRPr="00EB2EE8" w:rsidRDefault="00000000" w:rsidP="00EB2EE8">
            <w:pPr>
              <w:pStyle w:val="NormalWeb"/>
              <w:spacing w:before="0" w:beforeAutospacing="0" w:after="0" w:afterAutospacing="0"/>
              <w:rPr>
                <w:sz w:val="17"/>
                <w:szCs w:val="17"/>
              </w:rPr>
            </w:pPr>
            <w:r w:rsidRPr="00EB2EE8">
              <w:rPr>
                <w:sz w:val="17"/>
                <w:szCs w:val="17"/>
              </w:rPr>
              <w:t>0,54</w:t>
            </w:r>
          </w:p>
        </w:tc>
        <w:tc>
          <w:tcPr>
            <w:tcW w:w="0" w:type="auto"/>
            <w:vAlign w:val="center"/>
            <w:hideMark/>
          </w:tcPr>
          <w:p w14:paraId="126A5167" w14:textId="77777777" w:rsidR="00911815" w:rsidRPr="00EB2EE8" w:rsidRDefault="00000000" w:rsidP="00EB2EE8">
            <w:pPr>
              <w:pStyle w:val="NormalWeb"/>
              <w:spacing w:before="0" w:beforeAutospacing="0" w:after="0" w:afterAutospacing="0"/>
              <w:rPr>
                <w:sz w:val="17"/>
                <w:szCs w:val="17"/>
              </w:rPr>
            </w:pPr>
            <w:r w:rsidRPr="00EB2EE8">
              <w:rPr>
                <w:sz w:val="17"/>
                <w:szCs w:val="17"/>
              </w:rPr>
              <w:t>1,11</w:t>
            </w:r>
          </w:p>
        </w:tc>
      </w:tr>
      <w:tr w:rsidR="00911815" w:rsidRPr="00EB2EE8" w14:paraId="00F70268" w14:textId="77777777">
        <w:trPr>
          <w:divId w:val="629166530"/>
          <w:tblCellSpacing w:w="0" w:type="dxa"/>
        </w:trPr>
        <w:tc>
          <w:tcPr>
            <w:tcW w:w="0" w:type="auto"/>
            <w:vAlign w:val="center"/>
            <w:hideMark/>
          </w:tcPr>
          <w:p w14:paraId="03C2B57B"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Albi</w:t>
            </w:r>
          </w:p>
        </w:tc>
        <w:tc>
          <w:tcPr>
            <w:tcW w:w="0" w:type="auto"/>
            <w:vAlign w:val="center"/>
            <w:hideMark/>
          </w:tcPr>
          <w:p w14:paraId="5FB8D65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103E3AE" w14:textId="77777777" w:rsidR="00911815" w:rsidRPr="00EB2EE8" w:rsidRDefault="00000000" w:rsidP="00EB2EE8">
            <w:pPr>
              <w:pStyle w:val="NormalWeb"/>
              <w:spacing w:before="0" w:beforeAutospacing="0" w:after="0" w:afterAutospacing="0"/>
              <w:rPr>
                <w:sz w:val="17"/>
                <w:szCs w:val="17"/>
              </w:rPr>
            </w:pPr>
            <w:r w:rsidRPr="00EB2EE8">
              <w:rPr>
                <w:sz w:val="17"/>
                <w:szCs w:val="17"/>
              </w:rPr>
              <w:t>0,61</w:t>
            </w:r>
          </w:p>
        </w:tc>
        <w:tc>
          <w:tcPr>
            <w:tcW w:w="0" w:type="auto"/>
            <w:vAlign w:val="center"/>
            <w:hideMark/>
          </w:tcPr>
          <w:p w14:paraId="1D4271C4"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0,002</w:t>
            </w:r>
          </w:p>
        </w:tc>
        <w:tc>
          <w:tcPr>
            <w:tcW w:w="0" w:type="auto"/>
            <w:vAlign w:val="center"/>
            <w:hideMark/>
          </w:tcPr>
          <w:p w14:paraId="191320BB" w14:textId="77777777" w:rsidR="00911815" w:rsidRPr="00EB2EE8" w:rsidRDefault="00000000" w:rsidP="00EB2EE8">
            <w:pPr>
              <w:pStyle w:val="NormalWeb"/>
              <w:spacing w:before="0" w:beforeAutospacing="0" w:after="0" w:afterAutospacing="0"/>
              <w:rPr>
                <w:sz w:val="17"/>
                <w:szCs w:val="17"/>
              </w:rPr>
            </w:pPr>
            <w:r w:rsidRPr="00EB2EE8">
              <w:rPr>
                <w:sz w:val="17"/>
                <w:szCs w:val="17"/>
              </w:rPr>
              <w:t>0,45</w:t>
            </w:r>
          </w:p>
        </w:tc>
        <w:tc>
          <w:tcPr>
            <w:tcW w:w="0" w:type="auto"/>
            <w:vAlign w:val="center"/>
            <w:hideMark/>
          </w:tcPr>
          <w:p w14:paraId="0DDB6613" w14:textId="77777777" w:rsidR="00911815" w:rsidRPr="00EB2EE8" w:rsidRDefault="00000000" w:rsidP="00EB2EE8">
            <w:pPr>
              <w:pStyle w:val="NormalWeb"/>
              <w:spacing w:before="0" w:beforeAutospacing="0" w:after="0" w:afterAutospacing="0"/>
              <w:rPr>
                <w:sz w:val="17"/>
                <w:szCs w:val="17"/>
              </w:rPr>
            </w:pPr>
            <w:r w:rsidRPr="00EB2EE8">
              <w:rPr>
                <w:sz w:val="17"/>
                <w:szCs w:val="17"/>
              </w:rPr>
              <w:t>0,83</w:t>
            </w:r>
          </w:p>
        </w:tc>
        <w:tc>
          <w:tcPr>
            <w:tcW w:w="0" w:type="auto"/>
            <w:vAlign w:val="center"/>
            <w:hideMark/>
          </w:tcPr>
          <w:p w14:paraId="34E7ACF6" w14:textId="77777777" w:rsidR="00911815" w:rsidRPr="00EB2EE8" w:rsidRDefault="00000000" w:rsidP="00EB2EE8">
            <w:pPr>
              <w:pStyle w:val="NormalWeb"/>
              <w:spacing w:before="0" w:beforeAutospacing="0" w:after="0" w:afterAutospacing="0"/>
              <w:rPr>
                <w:sz w:val="17"/>
                <w:szCs w:val="17"/>
              </w:rPr>
            </w:pPr>
            <w:r w:rsidRPr="00EB2EE8">
              <w:rPr>
                <w:sz w:val="17"/>
                <w:szCs w:val="17"/>
              </w:rPr>
              <w:t>0,60</w:t>
            </w:r>
          </w:p>
        </w:tc>
        <w:tc>
          <w:tcPr>
            <w:tcW w:w="0" w:type="auto"/>
            <w:vAlign w:val="center"/>
            <w:hideMark/>
          </w:tcPr>
          <w:p w14:paraId="36E32CD7"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0,009</w:t>
            </w:r>
          </w:p>
        </w:tc>
        <w:tc>
          <w:tcPr>
            <w:tcW w:w="0" w:type="auto"/>
            <w:vAlign w:val="center"/>
            <w:hideMark/>
          </w:tcPr>
          <w:p w14:paraId="443BF4EB" w14:textId="77777777" w:rsidR="00911815" w:rsidRPr="00EB2EE8" w:rsidRDefault="00000000" w:rsidP="00EB2EE8">
            <w:pPr>
              <w:pStyle w:val="NormalWeb"/>
              <w:spacing w:before="0" w:beforeAutospacing="0" w:after="0" w:afterAutospacing="0"/>
              <w:rPr>
                <w:sz w:val="17"/>
                <w:szCs w:val="17"/>
              </w:rPr>
            </w:pPr>
            <w:r w:rsidRPr="00EB2EE8">
              <w:rPr>
                <w:sz w:val="17"/>
                <w:szCs w:val="17"/>
              </w:rPr>
              <w:t>0,40</w:t>
            </w:r>
          </w:p>
        </w:tc>
        <w:tc>
          <w:tcPr>
            <w:tcW w:w="0" w:type="auto"/>
            <w:vAlign w:val="center"/>
            <w:hideMark/>
          </w:tcPr>
          <w:p w14:paraId="4B2FB9C8" w14:textId="77777777" w:rsidR="00911815" w:rsidRPr="00EB2EE8" w:rsidRDefault="00000000" w:rsidP="00EB2EE8">
            <w:pPr>
              <w:pStyle w:val="NormalWeb"/>
              <w:spacing w:before="0" w:beforeAutospacing="0" w:after="0" w:afterAutospacing="0"/>
              <w:rPr>
                <w:sz w:val="17"/>
                <w:szCs w:val="17"/>
              </w:rPr>
            </w:pPr>
            <w:r w:rsidRPr="00EB2EE8">
              <w:rPr>
                <w:sz w:val="17"/>
                <w:szCs w:val="17"/>
              </w:rPr>
              <w:t>0,88</w:t>
            </w:r>
          </w:p>
        </w:tc>
      </w:tr>
      <w:tr w:rsidR="00911815" w:rsidRPr="00EB2EE8" w14:paraId="63E4BFA3" w14:textId="77777777">
        <w:trPr>
          <w:divId w:val="629166530"/>
          <w:tblCellSpacing w:w="0" w:type="dxa"/>
        </w:trPr>
        <w:tc>
          <w:tcPr>
            <w:tcW w:w="0" w:type="auto"/>
            <w:vMerge w:val="restart"/>
            <w:vAlign w:val="center"/>
            <w:hideMark/>
          </w:tcPr>
          <w:p w14:paraId="1F23ED9B"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LAV</w:t>
            </w:r>
          </w:p>
        </w:tc>
        <w:tc>
          <w:tcPr>
            <w:tcW w:w="0" w:type="auto"/>
            <w:vAlign w:val="center"/>
            <w:hideMark/>
          </w:tcPr>
          <w:p w14:paraId="405F1206"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HB</w:t>
            </w:r>
          </w:p>
        </w:tc>
        <w:tc>
          <w:tcPr>
            <w:tcW w:w="0" w:type="auto"/>
            <w:vAlign w:val="center"/>
            <w:hideMark/>
          </w:tcPr>
          <w:p w14:paraId="1A4356CC"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24658D67"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66EE7238"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64A0CB52"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07A50819"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61344B7F"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2E412B9E"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vAlign w:val="center"/>
            <w:hideMark/>
          </w:tcPr>
          <w:p w14:paraId="15331621" w14:textId="77777777" w:rsidR="00911815" w:rsidRPr="00EB2EE8" w:rsidRDefault="00000000" w:rsidP="00EB2EE8">
            <w:pPr>
              <w:rPr>
                <w:rFonts w:eastAsia="Times New Roman"/>
                <w:sz w:val="17"/>
                <w:szCs w:val="17"/>
              </w:rPr>
            </w:pPr>
            <w:r w:rsidRPr="00EB2EE8">
              <w:rPr>
                <w:rFonts w:eastAsia="Times New Roman"/>
                <w:sz w:val="17"/>
                <w:szCs w:val="17"/>
              </w:rPr>
              <w:t> </w:t>
            </w:r>
          </w:p>
        </w:tc>
      </w:tr>
      <w:tr w:rsidR="00911815" w:rsidRPr="00EB2EE8" w14:paraId="159C47EC" w14:textId="77777777">
        <w:trPr>
          <w:divId w:val="629166530"/>
          <w:tblCellSpacing w:w="0" w:type="dxa"/>
        </w:trPr>
        <w:tc>
          <w:tcPr>
            <w:tcW w:w="0" w:type="auto"/>
            <w:vMerge/>
            <w:vAlign w:val="center"/>
            <w:hideMark/>
          </w:tcPr>
          <w:p w14:paraId="5998AD46" w14:textId="77777777" w:rsidR="00911815" w:rsidRPr="00EB2EE8" w:rsidRDefault="00911815" w:rsidP="00EB2EE8">
            <w:pPr>
              <w:rPr>
                <w:sz w:val="17"/>
                <w:szCs w:val="17"/>
              </w:rPr>
            </w:pPr>
          </w:p>
        </w:tc>
        <w:tc>
          <w:tcPr>
            <w:tcW w:w="0" w:type="auto"/>
            <w:vAlign w:val="center"/>
            <w:hideMark/>
          </w:tcPr>
          <w:p w14:paraId="513C4732"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HC</w:t>
            </w:r>
          </w:p>
        </w:tc>
        <w:tc>
          <w:tcPr>
            <w:tcW w:w="0" w:type="auto"/>
            <w:vAlign w:val="center"/>
            <w:hideMark/>
          </w:tcPr>
          <w:p w14:paraId="1084312B" w14:textId="77777777" w:rsidR="00911815" w:rsidRPr="00EB2EE8" w:rsidRDefault="00000000" w:rsidP="00EB2EE8">
            <w:pPr>
              <w:pStyle w:val="NormalWeb"/>
              <w:spacing w:before="0" w:beforeAutospacing="0" w:after="0" w:afterAutospacing="0"/>
              <w:rPr>
                <w:sz w:val="17"/>
                <w:szCs w:val="17"/>
              </w:rPr>
            </w:pPr>
            <w:r w:rsidRPr="00EB2EE8">
              <w:rPr>
                <w:sz w:val="17"/>
                <w:szCs w:val="17"/>
              </w:rPr>
              <w:t>1,25</w:t>
            </w:r>
          </w:p>
        </w:tc>
        <w:tc>
          <w:tcPr>
            <w:tcW w:w="0" w:type="auto"/>
            <w:vAlign w:val="center"/>
            <w:hideMark/>
          </w:tcPr>
          <w:p w14:paraId="3A5EF698" w14:textId="77777777" w:rsidR="00911815" w:rsidRPr="00EB2EE8" w:rsidRDefault="00000000" w:rsidP="00EB2EE8">
            <w:pPr>
              <w:pStyle w:val="NormalWeb"/>
              <w:spacing w:before="0" w:beforeAutospacing="0" w:after="0" w:afterAutospacing="0"/>
              <w:rPr>
                <w:sz w:val="17"/>
                <w:szCs w:val="17"/>
              </w:rPr>
            </w:pPr>
            <w:r w:rsidRPr="00EB2EE8">
              <w:rPr>
                <w:sz w:val="17"/>
                <w:szCs w:val="17"/>
              </w:rPr>
              <w:t>0,467</w:t>
            </w:r>
          </w:p>
        </w:tc>
        <w:tc>
          <w:tcPr>
            <w:tcW w:w="0" w:type="auto"/>
            <w:vAlign w:val="center"/>
            <w:hideMark/>
          </w:tcPr>
          <w:p w14:paraId="6826F2FE" w14:textId="77777777" w:rsidR="00911815" w:rsidRPr="00EB2EE8" w:rsidRDefault="00000000" w:rsidP="00EB2EE8">
            <w:pPr>
              <w:pStyle w:val="NormalWeb"/>
              <w:spacing w:before="0" w:beforeAutospacing="0" w:after="0" w:afterAutospacing="0"/>
              <w:rPr>
                <w:sz w:val="17"/>
                <w:szCs w:val="17"/>
              </w:rPr>
            </w:pPr>
            <w:r w:rsidRPr="00EB2EE8">
              <w:rPr>
                <w:sz w:val="17"/>
                <w:szCs w:val="17"/>
              </w:rPr>
              <w:t>0,69</w:t>
            </w:r>
          </w:p>
        </w:tc>
        <w:tc>
          <w:tcPr>
            <w:tcW w:w="0" w:type="auto"/>
            <w:vAlign w:val="center"/>
            <w:hideMark/>
          </w:tcPr>
          <w:p w14:paraId="3944E8F1" w14:textId="77777777" w:rsidR="00911815" w:rsidRPr="00EB2EE8" w:rsidRDefault="00000000" w:rsidP="00EB2EE8">
            <w:pPr>
              <w:pStyle w:val="NormalWeb"/>
              <w:spacing w:before="0" w:beforeAutospacing="0" w:after="0" w:afterAutospacing="0"/>
              <w:rPr>
                <w:sz w:val="17"/>
                <w:szCs w:val="17"/>
              </w:rPr>
            </w:pPr>
            <w:r w:rsidRPr="00EB2EE8">
              <w:rPr>
                <w:sz w:val="17"/>
                <w:szCs w:val="17"/>
              </w:rPr>
              <w:t>2,26</w:t>
            </w:r>
          </w:p>
        </w:tc>
        <w:tc>
          <w:tcPr>
            <w:tcW w:w="0" w:type="auto"/>
            <w:vAlign w:val="center"/>
            <w:hideMark/>
          </w:tcPr>
          <w:p w14:paraId="23A94A42" w14:textId="77777777" w:rsidR="00911815" w:rsidRPr="00EB2EE8" w:rsidRDefault="00000000" w:rsidP="00EB2EE8">
            <w:pPr>
              <w:pStyle w:val="NormalWeb"/>
              <w:spacing w:before="0" w:beforeAutospacing="0" w:after="0" w:afterAutospacing="0"/>
              <w:rPr>
                <w:sz w:val="17"/>
                <w:szCs w:val="17"/>
              </w:rPr>
            </w:pPr>
            <w:r w:rsidRPr="00EB2EE8">
              <w:rPr>
                <w:sz w:val="17"/>
                <w:szCs w:val="17"/>
              </w:rPr>
              <w:t>1,67</w:t>
            </w:r>
          </w:p>
        </w:tc>
        <w:tc>
          <w:tcPr>
            <w:tcW w:w="0" w:type="auto"/>
            <w:vAlign w:val="center"/>
            <w:hideMark/>
          </w:tcPr>
          <w:p w14:paraId="30927E40" w14:textId="77777777" w:rsidR="00911815" w:rsidRPr="00EB2EE8" w:rsidRDefault="00000000" w:rsidP="00EB2EE8">
            <w:pPr>
              <w:pStyle w:val="NormalWeb"/>
              <w:spacing w:before="0" w:beforeAutospacing="0" w:after="0" w:afterAutospacing="0"/>
              <w:rPr>
                <w:sz w:val="17"/>
                <w:szCs w:val="17"/>
              </w:rPr>
            </w:pPr>
            <w:r w:rsidRPr="00EB2EE8">
              <w:rPr>
                <w:sz w:val="17"/>
                <w:szCs w:val="17"/>
              </w:rPr>
              <w:t>0,205</w:t>
            </w:r>
          </w:p>
        </w:tc>
        <w:tc>
          <w:tcPr>
            <w:tcW w:w="0" w:type="auto"/>
            <w:vAlign w:val="center"/>
            <w:hideMark/>
          </w:tcPr>
          <w:p w14:paraId="7F022088" w14:textId="77777777" w:rsidR="00911815" w:rsidRPr="00EB2EE8" w:rsidRDefault="00000000" w:rsidP="00EB2EE8">
            <w:pPr>
              <w:pStyle w:val="NormalWeb"/>
              <w:spacing w:before="0" w:beforeAutospacing="0" w:after="0" w:afterAutospacing="0"/>
              <w:rPr>
                <w:sz w:val="17"/>
                <w:szCs w:val="17"/>
              </w:rPr>
            </w:pPr>
            <w:r w:rsidRPr="00EB2EE8">
              <w:rPr>
                <w:sz w:val="17"/>
                <w:szCs w:val="17"/>
              </w:rPr>
              <w:t>0,76</w:t>
            </w:r>
          </w:p>
        </w:tc>
        <w:tc>
          <w:tcPr>
            <w:tcW w:w="0" w:type="auto"/>
            <w:vAlign w:val="center"/>
            <w:hideMark/>
          </w:tcPr>
          <w:p w14:paraId="0FA705F5" w14:textId="77777777" w:rsidR="00911815" w:rsidRPr="00EB2EE8" w:rsidRDefault="00000000" w:rsidP="00EB2EE8">
            <w:pPr>
              <w:pStyle w:val="NormalWeb"/>
              <w:spacing w:before="0" w:beforeAutospacing="0" w:after="0" w:afterAutospacing="0"/>
              <w:rPr>
                <w:sz w:val="17"/>
                <w:szCs w:val="17"/>
              </w:rPr>
            </w:pPr>
            <w:r w:rsidRPr="00EB2EE8">
              <w:rPr>
                <w:sz w:val="17"/>
                <w:szCs w:val="17"/>
              </w:rPr>
              <w:t>3,69</w:t>
            </w:r>
          </w:p>
        </w:tc>
      </w:tr>
      <w:tr w:rsidR="00911815" w:rsidRPr="00EB2EE8" w14:paraId="0D59DB89" w14:textId="77777777">
        <w:trPr>
          <w:divId w:val="629166530"/>
          <w:tblCellSpacing w:w="0" w:type="dxa"/>
        </w:trPr>
        <w:tc>
          <w:tcPr>
            <w:tcW w:w="0" w:type="auto"/>
            <w:vMerge/>
            <w:vAlign w:val="center"/>
            <w:hideMark/>
          </w:tcPr>
          <w:p w14:paraId="277FD9E4" w14:textId="77777777" w:rsidR="00911815" w:rsidRPr="00EB2EE8" w:rsidRDefault="00911815" w:rsidP="00EB2EE8">
            <w:pPr>
              <w:rPr>
                <w:sz w:val="17"/>
                <w:szCs w:val="17"/>
              </w:rPr>
            </w:pPr>
          </w:p>
        </w:tc>
        <w:tc>
          <w:tcPr>
            <w:tcW w:w="0" w:type="auto"/>
            <w:vAlign w:val="center"/>
            <w:hideMark/>
          </w:tcPr>
          <w:p w14:paraId="6ED6B94C"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RC</w:t>
            </w:r>
          </w:p>
        </w:tc>
        <w:tc>
          <w:tcPr>
            <w:tcW w:w="0" w:type="auto"/>
            <w:vAlign w:val="center"/>
            <w:hideMark/>
          </w:tcPr>
          <w:p w14:paraId="3E8F7EAA" w14:textId="77777777" w:rsidR="00911815" w:rsidRPr="00EB2EE8" w:rsidRDefault="00000000" w:rsidP="00EB2EE8">
            <w:pPr>
              <w:pStyle w:val="NormalWeb"/>
              <w:spacing w:before="0" w:beforeAutospacing="0" w:after="0" w:afterAutospacing="0"/>
              <w:rPr>
                <w:sz w:val="17"/>
                <w:szCs w:val="17"/>
              </w:rPr>
            </w:pPr>
            <w:r w:rsidRPr="00EB2EE8">
              <w:rPr>
                <w:sz w:val="17"/>
                <w:szCs w:val="17"/>
              </w:rPr>
              <w:t>1,22</w:t>
            </w:r>
          </w:p>
        </w:tc>
        <w:tc>
          <w:tcPr>
            <w:tcW w:w="0" w:type="auto"/>
            <w:vAlign w:val="center"/>
            <w:hideMark/>
          </w:tcPr>
          <w:p w14:paraId="21FB0285" w14:textId="77777777" w:rsidR="00911815" w:rsidRPr="00EB2EE8" w:rsidRDefault="00000000" w:rsidP="00EB2EE8">
            <w:pPr>
              <w:pStyle w:val="NormalWeb"/>
              <w:spacing w:before="0" w:beforeAutospacing="0" w:after="0" w:afterAutospacing="0"/>
              <w:rPr>
                <w:sz w:val="17"/>
                <w:szCs w:val="17"/>
              </w:rPr>
            </w:pPr>
            <w:r w:rsidRPr="00EB2EE8">
              <w:rPr>
                <w:sz w:val="17"/>
                <w:szCs w:val="17"/>
              </w:rPr>
              <w:t>0,508</w:t>
            </w:r>
          </w:p>
        </w:tc>
        <w:tc>
          <w:tcPr>
            <w:tcW w:w="0" w:type="auto"/>
            <w:vAlign w:val="center"/>
            <w:hideMark/>
          </w:tcPr>
          <w:p w14:paraId="359C7C16" w14:textId="77777777" w:rsidR="00911815" w:rsidRPr="00EB2EE8" w:rsidRDefault="00000000" w:rsidP="00EB2EE8">
            <w:pPr>
              <w:pStyle w:val="NormalWeb"/>
              <w:spacing w:before="0" w:beforeAutospacing="0" w:after="0" w:afterAutospacing="0"/>
              <w:rPr>
                <w:sz w:val="17"/>
                <w:szCs w:val="17"/>
              </w:rPr>
            </w:pPr>
            <w:r w:rsidRPr="00EB2EE8">
              <w:rPr>
                <w:sz w:val="17"/>
                <w:szCs w:val="17"/>
              </w:rPr>
              <w:t>0,68</w:t>
            </w:r>
          </w:p>
        </w:tc>
        <w:tc>
          <w:tcPr>
            <w:tcW w:w="0" w:type="auto"/>
            <w:vAlign w:val="center"/>
            <w:hideMark/>
          </w:tcPr>
          <w:p w14:paraId="4F5134AE" w14:textId="77777777" w:rsidR="00911815" w:rsidRPr="00EB2EE8" w:rsidRDefault="00000000" w:rsidP="00EB2EE8">
            <w:pPr>
              <w:pStyle w:val="NormalWeb"/>
              <w:spacing w:before="0" w:beforeAutospacing="0" w:after="0" w:afterAutospacing="0"/>
              <w:rPr>
                <w:sz w:val="17"/>
                <w:szCs w:val="17"/>
              </w:rPr>
            </w:pPr>
            <w:r w:rsidRPr="00EB2EE8">
              <w:rPr>
                <w:sz w:val="17"/>
                <w:szCs w:val="17"/>
              </w:rPr>
              <w:t>2,18</w:t>
            </w:r>
          </w:p>
        </w:tc>
        <w:tc>
          <w:tcPr>
            <w:tcW w:w="0" w:type="auto"/>
            <w:vAlign w:val="center"/>
            <w:hideMark/>
          </w:tcPr>
          <w:p w14:paraId="795EC522" w14:textId="77777777" w:rsidR="00911815" w:rsidRPr="00EB2EE8" w:rsidRDefault="00000000" w:rsidP="00EB2EE8">
            <w:pPr>
              <w:pStyle w:val="NormalWeb"/>
              <w:spacing w:before="0" w:beforeAutospacing="0" w:after="0" w:afterAutospacing="0"/>
              <w:rPr>
                <w:sz w:val="17"/>
                <w:szCs w:val="17"/>
              </w:rPr>
            </w:pPr>
            <w:r w:rsidRPr="00EB2EE8">
              <w:rPr>
                <w:sz w:val="17"/>
                <w:szCs w:val="17"/>
              </w:rPr>
              <w:t>1,20</w:t>
            </w:r>
          </w:p>
        </w:tc>
        <w:tc>
          <w:tcPr>
            <w:tcW w:w="0" w:type="auto"/>
            <w:vAlign w:val="center"/>
            <w:hideMark/>
          </w:tcPr>
          <w:p w14:paraId="43BDA5F5" w14:textId="77777777" w:rsidR="00911815" w:rsidRPr="00EB2EE8" w:rsidRDefault="00000000" w:rsidP="00EB2EE8">
            <w:pPr>
              <w:pStyle w:val="NormalWeb"/>
              <w:spacing w:before="0" w:beforeAutospacing="0" w:after="0" w:afterAutospacing="0"/>
              <w:rPr>
                <w:sz w:val="17"/>
                <w:szCs w:val="17"/>
              </w:rPr>
            </w:pPr>
            <w:r w:rsidRPr="00EB2EE8">
              <w:rPr>
                <w:sz w:val="17"/>
                <w:szCs w:val="17"/>
              </w:rPr>
              <w:t>0,654</w:t>
            </w:r>
          </w:p>
        </w:tc>
        <w:tc>
          <w:tcPr>
            <w:tcW w:w="0" w:type="auto"/>
            <w:vAlign w:val="center"/>
            <w:hideMark/>
          </w:tcPr>
          <w:p w14:paraId="5D94848A" w14:textId="77777777" w:rsidR="00911815" w:rsidRPr="00EB2EE8" w:rsidRDefault="00000000" w:rsidP="00EB2EE8">
            <w:pPr>
              <w:pStyle w:val="NormalWeb"/>
              <w:spacing w:before="0" w:beforeAutospacing="0" w:after="0" w:afterAutospacing="0"/>
              <w:rPr>
                <w:sz w:val="17"/>
                <w:szCs w:val="17"/>
              </w:rPr>
            </w:pPr>
            <w:r w:rsidRPr="00EB2EE8">
              <w:rPr>
                <w:sz w:val="17"/>
                <w:szCs w:val="17"/>
              </w:rPr>
              <w:t>0,54</w:t>
            </w:r>
          </w:p>
        </w:tc>
        <w:tc>
          <w:tcPr>
            <w:tcW w:w="0" w:type="auto"/>
            <w:vAlign w:val="center"/>
            <w:hideMark/>
          </w:tcPr>
          <w:p w14:paraId="25AD887D" w14:textId="77777777" w:rsidR="00911815" w:rsidRPr="00EB2EE8" w:rsidRDefault="00000000" w:rsidP="00EB2EE8">
            <w:pPr>
              <w:pStyle w:val="NormalWeb"/>
              <w:spacing w:before="0" w:beforeAutospacing="0" w:after="0" w:afterAutospacing="0"/>
              <w:rPr>
                <w:sz w:val="17"/>
                <w:szCs w:val="17"/>
              </w:rPr>
            </w:pPr>
            <w:r w:rsidRPr="00EB2EE8">
              <w:rPr>
                <w:sz w:val="17"/>
                <w:szCs w:val="17"/>
              </w:rPr>
              <w:t>2,64</w:t>
            </w:r>
          </w:p>
        </w:tc>
      </w:tr>
    </w:tbl>
    <w:p w14:paraId="094E6841" w14:textId="77777777" w:rsidR="00EB2EE8" w:rsidRDefault="00EB2EE8" w:rsidP="00EB2EE8">
      <w:pPr>
        <w:divId w:val="629166530"/>
        <w:rPr>
          <w:rFonts w:eastAsia="Times New Roman"/>
        </w:rPr>
      </w:pPr>
    </w:p>
    <w:p w14:paraId="0DE25539" w14:textId="77777777" w:rsidR="00EB2EE8" w:rsidRDefault="00EB2EE8" w:rsidP="00EB2EE8">
      <w:pPr>
        <w:divId w:val="629166530"/>
        <w:rPr>
          <w:rFonts w:eastAsia="Times New Roman"/>
        </w:rPr>
      </w:pPr>
    </w:p>
    <w:p w14:paraId="4B47CC1E" w14:textId="3EEC2EC5" w:rsidR="00911815" w:rsidRPr="00EB2EE8" w:rsidRDefault="00000000" w:rsidP="00EB2EE8">
      <w:pPr>
        <w:divId w:val="629166530"/>
        <w:rPr>
          <w:rFonts w:eastAsia="Times New Roman"/>
        </w:rPr>
      </w:pPr>
      <w:r w:rsidRPr="00EB2EE8">
        <w:rPr>
          <w:rFonts w:eastAsia="Times New Roman"/>
        </w:rPr>
        <w:br/>
      </w:r>
      <w:r w:rsidRPr="00EB2EE8">
        <w:rPr>
          <w:rFonts w:eastAsia="Times New Roman"/>
          <w:noProof/>
        </w:rPr>
        <w:drawing>
          <wp:inline distT="0" distB="0" distL="0" distR="0" wp14:anchorId="59D8DBE6" wp14:editId="6F78E197">
            <wp:extent cx="5715000" cy="4038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sidRPr="00EB2EE8">
        <w:rPr>
          <w:rFonts w:eastAsia="Times New Roman"/>
        </w:rPr>
        <w:br/>
      </w:r>
      <w:r w:rsidRPr="00EB2EE8">
        <w:rPr>
          <w:rFonts w:eastAsia="Times New Roman"/>
        </w:rPr>
        <w:br/>
        <w:t>Curvas de supervivencia</w:t>
      </w:r>
      <w:r w:rsidRPr="00EB2EE8">
        <w:rPr>
          <w:rFonts w:eastAsia="Times New Roman"/>
        </w:rPr>
        <w:br/>
      </w:r>
      <w:r w:rsidRPr="00EB2EE8">
        <w:rPr>
          <w:rFonts w:eastAsia="Times New Roman"/>
        </w:rPr>
        <w:br/>
      </w:r>
      <w:r w:rsidRPr="00EB2EE8">
        <w:rPr>
          <w:rFonts w:eastAsia="Times New Roman"/>
        </w:rPr>
        <w:br w:type="page"/>
      </w:r>
    </w:p>
    <w:p w14:paraId="73919833" w14:textId="3934729B" w:rsidR="001E428F" w:rsidRPr="00EB2EE8" w:rsidRDefault="003401B3" w:rsidP="00EB2EE8">
      <w:pPr>
        <w:pStyle w:val="NormalWeb"/>
        <w:spacing w:before="0" w:beforeAutospacing="0" w:after="0" w:afterAutospacing="0"/>
      </w:pPr>
      <w:r w:rsidRPr="004D7EA8">
        <w:rPr>
          <w:b/>
          <w:bCs/>
          <w:sz w:val="27"/>
          <w:szCs w:val="27"/>
        </w:rPr>
        <w:lastRenderedPageBreak/>
        <w:t>Nuevo Reto Para Enfermería: Punción De Fístula Endovascular</w:t>
      </w:r>
      <w:r w:rsidR="001E428F" w:rsidRPr="00EB2EE8">
        <w:rPr>
          <w:b/>
          <w:bCs/>
          <w:sz w:val="27"/>
          <w:szCs w:val="27"/>
        </w:rPr>
        <w:br/>
      </w:r>
      <w:r w:rsidR="001E428F" w:rsidRPr="00EB2EE8">
        <w:t xml:space="preserve">Cuidado del </w:t>
      </w:r>
      <w:r>
        <w:t>A</w:t>
      </w:r>
      <w:r w:rsidR="001E428F" w:rsidRPr="00EB2EE8">
        <w:t xml:space="preserve">cceso </w:t>
      </w:r>
      <w:r>
        <w:t>V</w:t>
      </w:r>
      <w:r w:rsidR="001E428F" w:rsidRPr="00EB2EE8">
        <w:t>ascular</w:t>
      </w:r>
    </w:p>
    <w:p w14:paraId="3388C08F" w14:textId="4FC6E3C0" w:rsidR="001E428F" w:rsidRPr="00EB2EE8" w:rsidRDefault="001E428F" w:rsidP="00EB2EE8">
      <w:pPr>
        <w:rPr>
          <w:rFonts w:eastAsia="Times New Roman"/>
        </w:rPr>
      </w:pPr>
      <w:r w:rsidRPr="00EB2EE8">
        <w:rPr>
          <w:rFonts w:eastAsia="Times New Roman"/>
        </w:rPr>
        <w:t xml:space="preserve">Maite </w:t>
      </w:r>
      <w:r w:rsidR="003401B3" w:rsidRPr="00EB2EE8">
        <w:rPr>
          <w:rFonts w:eastAsia="Times New Roman"/>
        </w:rPr>
        <w:t>González</w:t>
      </w:r>
      <w:r w:rsidRPr="00EB2EE8">
        <w:rPr>
          <w:rFonts w:eastAsia="Times New Roman"/>
        </w:rPr>
        <w:t xml:space="preserve"> Manjon, </w:t>
      </w:r>
      <w:r w:rsidRPr="00EB2EE8">
        <w:rPr>
          <w:rFonts w:eastAsia="Times New Roman"/>
          <w:b/>
          <w:bCs/>
        </w:rPr>
        <w:t xml:space="preserve">Haizea </w:t>
      </w:r>
      <w:r w:rsidR="003401B3" w:rsidRPr="00EB2EE8">
        <w:rPr>
          <w:rFonts w:eastAsia="Times New Roman"/>
          <w:b/>
          <w:bCs/>
        </w:rPr>
        <w:t>Rodríguez</w:t>
      </w:r>
      <w:r w:rsidRPr="00EB2EE8">
        <w:rPr>
          <w:rFonts w:eastAsia="Times New Roman"/>
          <w:b/>
          <w:bCs/>
        </w:rPr>
        <w:t xml:space="preserve"> Bruña</w:t>
      </w:r>
      <w:r w:rsidRPr="00EB2EE8">
        <w:rPr>
          <w:rFonts w:eastAsia="Times New Roman"/>
        </w:rPr>
        <w:t xml:space="preserve">, Virginia </w:t>
      </w:r>
      <w:r w:rsidR="003401B3" w:rsidRPr="00EB2EE8">
        <w:rPr>
          <w:rFonts w:eastAsia="Times New Roman"/>
        </w:rPr>
        <w:t>Fernández</w:t>
      </w:r>
      <w:r w:rsidRPr="00EB2EE8">
        <w:rPr>
          <w:rFonts w:eastAsia="Times New Roman"/>
        </w:rPr>
        <w:t xml:space="preserve"> Iñiguez De Heredia, Roberto Gorospe Urrutxi, Iratxe Mosquera Bengoa, Beatriz Estrada Acevedo, Raquel Guinea Pardo, Itziar </w:t>
      </w:r>
      <w:r w:rsidR="003401B3" w:rsidRPr="00EB2EE8">
        <w:rPr>
          <w:rFonts w:eastAsia="Times New Roman"/>
        </w:rPr>
        <w:t>González</w:t>
      </w:r>
      <w:r w:rsidRPr="00EB2EE8">
        <w:rPr>
          <w:rFonts w:eastAsia="Times New Roman"/>
        </w:rPr>
        <w:t xml:space="preserve"> De Alaiza </w:t>
      </w:r>
      <w:r w:rsidR="003401B3" w:rsidRPr="00EB2EE8">
        <w:rPr>
          <w:rFonts w:eastAsia="Times New Roman"/>
        </w:rPr>
        <w:t>Martínez</w:t>
      </w:r>
      <w:r w:rsidRPr="00EB2EE8">
        <w:rPr>
          <w:rFonts w:eastAsia="Times New Roman"/>
        </w:rPr>
        <w:t xml:space="preserve">, Oriana Carmona Lorusso, Oscar </w:t>
      </w:r>
      <w:r w:rsidR="003401B3" w:rsidRPr="00EB2EE8">
        <w:rPr>
          <w:rFonts w:eastAsia="Times New Roman"/>
        </w:rPr>
        <w:t>García</w:t>
      </w:r>
      <w:r w:rsidRPr="00EB2EE8">
        <w:rPr>
          <w:rFonts w:eastAsia="Times New Roman"/>
        </w:rPr>
        <w:t xml:space="preserve"> Uriarte</w:t>
      </w:r>
    </w:p>
    <w:p w14:paraId="204FF44F" w14:textId="77777777" w:rsidR="001E428F" w:rsidRDefault="001E428F" w:rsidP="00EB2EE8">
      <w:pPr>
        <w:pStyle w:val="NormalWeb"/>
        <w:spacing w:before="0" w:beforeAutospacing="0" w:after="0" w:afterAutospacing="0"/>
      </w:pPr>
      <w:r w:rsidRPr="00EB2EE8">
        <w:t>Hospital Universitario Araba, Vitoria, España</w:t>
      </w:r>
    </w:p>
    <w:p w14:paraId="7BA71B84" w14:textId="77777777" w:rsidR="003401B3" w:rsidRPr="00EB2EE8" w:rsidRDefault="003401B3" w:rsidP="00EB2EE8">
      <w:pPr>
        <w:pStyle w:val="NormalWeb"/>
        <w:spacing w:before="0" w:beforeAutospacing="0" w:after="0" w:afterAutospacing="0"/>
      </w:pPr>
    </w:p>
    <w:p w14:paraId="365C43AE" w14:textId="5885C508" w:rsidR="001E428F" w:rsidRPr="00EB2EE8" w:rsidRDefault="001E428F" w:rsidP="00EB2EE8">
      <w:pPr>
        <w:pStyle w:val="NormalWeb"/>
        <w:spacing w:before="0" w:beforeAutospacing="0" w:after="0" w:afterAutospacing="0"/>
        <w:divId w:val="629166530"/>
      </w:pPr>
      <w:r w:rsidRPr="00EB2EE8">
        <w:rPr>
          <w:sz w:val="6"/>
          <w:szCs w:val="6"/>
        </w:rPr>
        <w:br/>
      </w:r>
      <w:r w:rsidRPr="00EB2EE8">
        <w:rPr>
          <w:b/>
          <w:bCs/>
        </w:rPr>
        <w:t>Introducción</w:t>
      </w:r>
      <w:r w:rsidRPr="00EB2EE8">
        <w:br/>
        <w:t>Las prácticas de canulación son clave en el proceso de cuidado de la Fístula Arteriovenosa (FAV). Una técnica inadecuada puede provocar complicaciones que suponen un alto riesgo de perder el acceso.</w:t>
      </w:r>
      <w:r w:rsidRPr="00EB2EE8">
        <w:br/>
        <w:t>La Fístula Endovascular (EndoAVF) es un nuevo acceso vascular (AV) de creación percutanea que no precisa de intervención quirúrgica. Según la evidencia, presenta ventajas en comparación con la fístula quirúrgica. Sin embargo, la canulación de la EndoAVF supone un desafío.</w:t>
      </w:r>
      <w:r w:rsidRPr="00EB2EE8">
        <w:br/>
        <w:t>Aunque el número de pacientes con este tipo de AV es todavía escaso, la expectativa es que vaya en aumento. Esto, unido a la escasa exposición a estos accesos por parte del personal de enfermería y la necesidad de garantizar las mejores prácticas, ha motivado la elaboración de un protocolo de canulación de EndoAVF.</w:t>
      </w:r>
      <w:r w:rsidRPr="00EB2EE8">
        <w:br/>
      </w:r>
      <w:r w:rsidRPr="00EB2EE8">
        <w:rPr>
          <w:sz w:val="6"/>
          <w:szCs w:val="6"/>
        </w:rPr>
        <w:br/>
      </w:r>
      <w:r w:rsidRPr="00EB2EE8">
        <w:rPr>
          <w:b/>
          <w:bCs/>
        </w:rPr>
        <w:t>Objetivo</w:t>
      </w:r>
      <w:r w:rsidRPr="00EB2EE8">
        <w:br/>
        <w:t>Elaborar un protocolo de canulación de EndoAVF basado en la evidencia.</w:t>
      </w:r>
      <w:r w:rsidRPr="00EB2EE8">
        <w:br/>
      </w:r>
      <w:r w:rsidRPr="00912FCC">
        <w:rPr>
          <w:sz w:val="6"/>
          <w:szCs w:val="6"/>
        </w:rPr>
        <w:br/>
      </w:r>
      <w:r w:rsidRPr="00EB2EE8">
        <w:rPr>
          <w:b/>
          <w:bCs/>
        </w:rPr>
        <w:t>Material y Método</w:t>
      </w:r>
      <w:r w:rsidRPr="00EB2EE8">
        <w:br/>
        <w:t>El equipo de enfermería realizó una revisión de las últimas guías de AV, asi como de las bases de datos más importantes en busca de evidencia sobre canulación en las EndoAVF.</w:t>
      </w:r>
      <w:r w:rsidRPr="00EB2EE8">
        <w:br/>
      </w:r>
      <w:r w:rsidRPr="00912FCC">
        <w:rPr>
          <w:sz w:val="6"/>
          <w:szCs w:val="6"/>
        </w:rPr>
        <w:br/>
      </w:r>
      <w:r w:rsidRPr="00EB2EE8">
        <w:rPr>
          <w:b/>
          <w:bCs/>
        </w:rPr>
        <w:t>Resultados</w:t>
      </w:r>
      <w:r w:rsidRPr="00EB2EE8">
        <w:br/>
        <w:t xml:space="preserve">Aunque la literatura existente es limitada, todos los trabajos revisados coinciden en la importancia de factores que podríamos agrupar en 3 ámbitos relacionados con la punción: </w:t>
      </w:r>
      <w:r w:rsidRPr="00EB2EE8">
        <w:br/>
        <w:t>En relación con la capacitación, la literatura señala que las primeras punciones sean realizadas por una enfermera experimentada, con conocimiento de este tipo de AV y con dominio del ecógrafo para realizar mapeo y punción ecoguiada de la EndoAVF.</w:t>
      </w:r>
      <w:r w:rsidRPr="00EB2EE8">
        <w:br/>
        <w:t>Respecto a la técnica, plantean diferentes opciones de punción con opción de puncionar en vasos diferentes con aguja arterial más proximal que aguja venosa, así como uso de aguja salinizada como método de ayuda por flashback silenciado. Apuestan además, por utilizar un ángulo de punción 20º-35°.</w:t>
      </w:r>
      <w:r w:rsidRPr="00EB2EE8">
        <w:br/>
        <w:t>Finalmente, respecto del material, las recomendaciones orientan hacia el uso de agujas de 17G con longitudes cortas para las primeras punciones, incluso puncionar con cánulas de plástico.</w:t>
      </w:r>
      <w:r w:rsidRPr="00EB2EE8">
        <w:br/>
        <w:t>En base a todo ello se elaboró un protocolo.</w:t>
      </w:r>
      <w:r w:rsidRPr="00EB2EE8">
        <w:br/>
      </w:r>
      <w:r w:rsidRPr="00912FCC">
        <w:rPr>
          <w:sz w:val="6"/>
          <w:szCs w:val="6"/>
        </w:rPr>
        <w:br/>
      </w:r>
      <w:r w:rsidRPr="00EB2EE8">
        <w:rPr>
          <w:b/>
          <w:bCs/>
        </w:rPr>
        <w:t>Conclusiones</w:t>
      </w:r>
      <w:r w:rsidRPr="00EB2EE8">
        <w:br/>
        <w:t>La elaboración de un protocolo común para punción de EndoAVF basado en la evidencia, disminuye la variabilidad clínica, unifica criterios de actuación y mejora la seguridad del paciente, prolongando la vida útil de este nuevo AV.</w:t>
      </w:r>
    </w:p>
    <w:p w14:paraId="1915F8E2" w14:textId="743CF515" w:rsidR="00911815" w:rsidRPr="00EB2EE8" w:rsidRDefault="00911815" w:rsidP="00EB2EE8">
      <w:pPr>
        <w:divId w:val="629166530"/>
        <w:rPr>
          <w:rFonts w:eastAsia="Times New Roman"/>
          <w:vanish/>
        </w:rPr>
      </w:pPr>
    </w:p>
    <w:p w14:paraId="1FFCF9C6" w14:textId="77777777" w:rsidR="00911815" w:rsidRPr="00EB2EE8" w:rsidRDefault="00000000" w:rsidP="00DB410E">
      <w:pPr>
        <w:divId w:val="629166530"/>
        <w:rPr>
          <w:rFonts w:eastAsia="Times New Roman"/>
          <w:vanish/>
        </w:rPr>
      </w:pPr>
      <w:r w:rsidRPr="00EB2EE8">
        <w:rPr>
          <w:rFonts w:eastAsia="Times New Roman"/>
        </w:rPr>
        <w:br w:type="page"/>
      </w:r>
    </w:p>
    <w:p w14:paraId="1FEEF2B7" w14:textId="3262FFD4" w:rsidR="001E428F" w:rsidRPr="00EB2EE8" w:rsidRDefault="001E428F" w:rsidP="003401B3">
      <w:pPr>
        <w:divId w:val="629166530"/>
      </w:pPr>
      <w:r w:rsidRPr="004D7EA8">
        <w:rPr>
          <w:b/>
          <w:bCs/>
          <w:sz w:val="27"/>
          <w:szCs w:val="27"/>
        </w:rPr>
        <w:t>Tratamiento Endovascular De Accesos De Hemodiálisis Malfuncionantes</w:t>
      </w:r>
      <w:r w:rsidRPr="00EB2EE8">
        <w:rPr>
          <w:b/>
          <w:bCs/>
          <w:sz w:val="27"/>
          <w:szCs w:val="27"/>
        </w:rPr>
        <w:t xml:space="preserve"> Desde Abordaje Radial. Análisis Retrospectivo De 4 Años En Nuestro Centro</w:t>
      </w:r>
    </w:p>
    <w:p w14:paraId="2CE21AAB" w14:textId="021D58D4" w:rsidR="001E428F" w:rsidRPr="00EB2EE8" w:rsidRDefault="001E428F" w:rsidP="00EB2EE8">
      <w:pPr>
        <w:pStyle w:val="NormalWeb"/>
        <w:spacing w:before="0" w:beforeAutospacing="0" w:after="0" w:afterAutospacing="0"/>
      </w:pPr>
      <w:r w:rsidRPr="00EB2EE8">
        <w:t xml:space="preserve">Seguimiento del </w:t>
      </w:r>
      <w:r w:rsidR="003401B3">
        <w:t>A</w:t>
      </w:r>
      <w:r w:rsidRPr="00EB2EE8">
        <w:t xml:space="preserve">cceso </w:t>
      </w:r>
      <w:r w:rsidR="003401B3">
        <w:t>V</w:t>
      </w:r>
      <w:r w:rsidRPr="00EB2EE8">
        <w:t>ascular</w:t>
      </w:r>
    </w:p>
    <w:p w14:paraId="7925D0D5" w14:textId="6473AA3E" w:rsidR="001E428F" w:rsidRPr="00EB2EE8" w:rsidRDefault="001E428F" w:rsidP="00EB2EE8">
      <w:pPr>
        <w:rPr>
          <w:rFonts w:eastAsia="Times New Roman"/>
        </w:rPr>
      </w:pPr>
      <w:r w:rsidRPr="00EB2EE8">
        <w:rPr>
          <w:rFonts w:eastAsia="Times New Roman"/>
        </w:rPr>
        <w:t xml:space="preserve">Paula Andrea Parra Ramírez, </w:t>
      </w:r>
      <w:r w:rsidRPr="00EB2EE8">
        <w:rPr>
          <w:rFonts w:eastAsia="Times New Roman"/>
          <w:b/>
          <w:bCs/>
        </w:rPr>
        <w:t>Sergio Luis Moyano Calvente</w:t>
      </w:r>
      <w:r w:rsidRPr="00EB2EE8">
        <w:rPr>
          <w:rFonts w:eastAsia="Times New Roman"/>
        </w:rPr>
        <w:t xml:space="preserve">, </w:t>
      </w:r>
      <w:r w:rsidR="00631D30" w:rsidRPr="00EB2EE8">
        <w:rPr>
          <w:rFonts w:eastAsia="Times New Roman"/>
        </w:rPr>
        <w:t>María</w:t>
      </w:r>
      <w:r w:rsidRPr="00EB2EE8">
        <w:rPr>
          <w:rFonts w:eastAsia="Times New Roman"/>
        </w:rPr>
        <w:t xml:space="preserve"> Nieves Iglesia Chaves, Fernando Alonso Avalos, </w:t>
      </w:r>
      <w:r w:rsidR="00631D30" w:rsidRPr="00EB2EE8">
        <w:rPr>
          <w:rFonts w:eastAsia="Times New Roman"/>
        </w:rPr>
        <w:t>María</w:t>
      </w:r>
      <w:r w:rsidRPr="00EB2EE8">
        <w:rPr>
          <w:rFonts w:eastAsia="Times New Roman"/>
        </w:rPr>
        <w:t xml:space="preserve"> José Castillo Sabariego, Inmaculada Espada García, </w:t>
      </w:r>
      <w:r w:rsidR="00631D30" w:rsidRPr="00EB2EE8">
        <w:rPr>
          <w:rFonts w:eastAsia="Times New Roman"/>
        </w:rPr>
        <w:t>José</w:t>
      </w:r>
      <w:r w:rsidRPr="00EB2EE8">
        <w:rPr>
          <w:rFonts w:eastAsia="Times New Roman"/>
        </w:rPr>
        <w:t xml:space="preserve"> Ignacio Alvarado Zamorano</w:t>
      </w:r>
    </w:p>
    <w:p w14:paraId="3AC97CDB" w14:textId="4456F31A" w:rsidR="001E428F" w:rsidRPr="00EB2EE8" w:rsidRDefault="001E428F" w:rsidP="00EB2EE8">
      <w:pPr>
        <w:pStyle w:val="NormalWeb"/>
        <w:spacing w:before="0" w:beforeAutospacing="0" w:after="0" w:afterAutospacing="0"/>
      </w:pPr>
      <w:r w:rsidRPr="00EB2EE8">
        <w:t>CHU Cáceres, España</w:t>
      </w:r>
    </w:p>
    <w:p w14:paraId="5B0877F3" w14:textId="6025A9D4" w:rsidR="00911815" w:rsidRPr="00EB2EE8" w:rsidRDefault="001E428F" w:rsidP="00912FCC">
      <w:pPr>
        <w:pStyle w:val="NormalWeb"/>
        <w:spacing w:before="0" w:beforeAutospacing="0" w:after="0" w:afterAutospacing="0"/>
        <w:divId w:val="629166530"/>
        <w:rPr>
          <w:rFonts w:eastAsia="Times New Roman"/>
        </w:rPr>
      </w:pPr>
      <w:r w:rsidRPr="00912FCC">
        <w:rPr>
          <w:sz w:val="10"/>
          <w:szCs w:val="10"/>
        </w:rPr>
        <w:br/>
      </w:r>
      <w:r w:rsidRPr="00EB2EE8">
        <w:rPr>
          <w:b/>
          <w:bCs/>
        </w:rPr>
        <w:t>Introducción</w:t>
      </w:r>
      <w:r w:rsidRPr="00EB2EE8">
        <w:br/>
        <w:t>El acceso clásico para las fistulas de hemodiálisis disfuncionantes es la punción directa de la fistula. Una alternativa es el abordaje transradial retrógrado (ATR), que ofrece la ventaja de a través de un solo acceso visualizar tanto el segmento arterial como el venoso, así como cualquier estenosis yuxtaanastomótica.</w:t>
      </w:r>
      <w:r w:rsidRPr="00EB2EE8">
        <w:br/>
      </w:r>
      <w:r w:rsidRPr="00EB2EE8">
        <w:br/>
      </w:r>
      <w:r w:rsidRPr="00EB2EE8">
        <w:rPr>
          <w:b/>
          <w:bCs/>
        </w:rPr>
        <w:t>Objetivo</w:t>
      </w:r>
      <w:r w:rsidRPr="00EB2EE8">
        <w:br/>
        <w:t>El propósito de este estudio es evaluar la utilidad y seguridad del ATR en el tratamiento de las fistulas de hemodialisis malfuncionantes.</w:t>
      </w:r>
      <w:r w:rsidRPr="00EB2EE8">
        <w:br/>
      </w:r>
      <w:r w:rsidRPr="00912FCC">
        <w:rPr>
          <w:sz w:val="10"/>
          <w:szCs w:val="10"/>
        </w:rPr>
        <w:br/>
      </w:r>
      <w:r w:rsidRPr="00EB2EE8">
        <w:rPr>
          <w:b/>
          <w:bCs/>
        </w:rPr>
        <w:t>Material y Método</w:t>
      </w:r>
      <w:r w:rsidRPr="00EB2EE8">
        <w:br/>
        <w:t xml:space="preserve">-Realizamos un análisis retrospectivo de nuestra experiencia clínica durante 4 años utilizando el ATR para tratar las fistulas de diálisis disfuncionantes. Los datos se recopilaron (de junio de 2016 a diciembre de 2020) mediante la revisión de las historias clínicas electrónicas, las imágenes angiográficas y los informes radiológicos de los pacientes. </w:t>
      </w:r>
      <w:r w:rsidRPr="00EB2EE8">
        <w:br/>
        <w:t>-Se registraron los datos demográficos de los pacientes, el tipo de acceso, el número y la ubicación de las lesiones, el tamaño del introductor y el resultado del tratamiento endovascular.</w:t>
      </w:r>
      <w:r w:rsidRPr="00EB2EE8">
        <w:br/>
      </w:r>
      <w:r w:rsidRPr="00912FCC">
        <w:rPr>
          <w:sz w:val="10"/>
          <w:szCs w:val="10"/>
        </w:rPr>
        <w:br/>
      </w:r>
      <w:r w:rsidRPr="00EB2EE8">
        <w:rPr>
          <w:b/>
          <w:bCs/>
        </w:rPr>
        <w:t>Resultados</w:t>
      </w:r>
      <w:r w:rsidRPr="00EB2EE8">
        <w:br/>
        <w:t>-Desde junio de 2016 a diciembre de 2020 se realizaron 161 fistulografías a 94 pacientes con sospecha clínica de disfunción de su fístula de hemodiálisis, 91 de esos procedimientos fueron realizados mediantes ATR en 63 pacientes. 17 de los 91 procedimientos de nuestra cohorte tenían una fistulografía diagnóstica sin intervención y no se incluyeron en el análisis final.</w:t>
      </w:r>
      <w:r w:rsidRPr="00EB2EE8">
        <w:br/>
        <w:t>-Todos los accesos transradiales fueron exitosos.</w:t>
      </w:r>
      <w:r w:rsidRPr="00EB2EE8">
        <w:br/>
        <w:t>-El éxito técnico se logró en el 93% de los casos. Las tasas de permeabilidad primaria postintervención fueron del 84%, 56% y 26% a 1, 6 y 12 meses, respectivamente. Las tasas de permeabilidad secundaria posteriores a la intervención fueron del 91%, 83% y 58% a 1, 6 y 12 meses, respectivamente.</w:t>
      </w:r>
      <w:r w:rsidRPr="00EB2EE8">
        <w:br/>
        <w:t xml:space="preserve">-La tasa de complicaciones fue del 3%. No se produjeron complicaciones importantes. </w:t>
      </w:r>
      <w:r w:rsidRPr="00EB2EE8">
        <w:br/>
        <w:t>-Ninguna punción transradial conllevó trombosis periprocedimiento de la arteria radial o isquemia clínica postprocedimiento de la mano.</w:t>
      </w:r>
      <w:r w:rsidRPr="00EB2EE8">
        <w:br/>
      </w:r>
      <w:r w:rsidRPr="00912FCC">
        <w:rPr>
          <w:sz w:val="10"/>
          <w:szCs w:val="10"/>
        </w:rPr>
        <w:br/>
      </w:r>
      <w:r w:rsidRPr="00EB2EE8">
        <w:rPr>
          <w:b/>
          <w:bCs/>
        </w:rPr>
        <w:t>Conclusiones</w:t>
      </w:r>
      <w:r w:rsidRPr="00EB2EE8">
        <w:br/>
        <w:t>-Nuestros resultados demostraron que un abordaje a través de la arteria radial distal a la anastomosis arterio-venosa es una alternativa eficaz y segura para el tratamiento de lesiones en accesos de hemodiálisis con mal funcionamiento, incluidas las fístulas ocluidas, siendo particularmente útil para las estenosis yuxta-anastomóticas.</w:t>
      </w:r>
      <w:r w:rsidRPr="00EB2EE8">
        <w:br/>
        <w:t>-Este acceso se asoció con menores tasas de complicaciones.</w:t>
      </w:r>
      <w:r w:rsidRPr="00EB2EE8">
        <w:br/>
      </w:r>
      <w:r w:rsidRPr="00EB2EE8">
        <w:br/>
      </w:r>
      <w:r w:rsidRPr="00EB2EE8">
        <w:rPr>
          <w:rFonts w:eastAsia="Times New Roman"/>
        </w:rPr>
        <w:br w:type="page"/>
      </w:r>
      <w:r w:rsidRPr="00EB2EE8">
        <w:rPr>
          <w:rFonts w:eastAsia="Times New Roman"/>
        </w:rPr>
        <w:lastRenderedPageBreak/>
        <w:br/>
      </w:r>
      <w:r w:rsidRPr="00EB2EE8">
        <w:rPr>
          <w:rFonts w:eastAsia="Times New Roman"/>
          <w:noProof/>
        </w:rPr>
        <w:drawing>
          <wp:inline distT="0" distB="0" distL="0" distR="0" wp14:anchorId="0B73524C" wp14:editId="6228EB93">
            <wp:extent cx="5715000" cy="5276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15000" cy="5276850"/>
                    </a:xfrm>
                    <a:prstGeom prst="rect">
                      <a:avLst/>
                    </a:prstGeom>
                    <a:noFill/>
                    <a:ln>
                      <a:noFill/>
                    </a:ln>
                  </pic:spPr>
                </pic:pic>
              </a:graphicData>
            </a:graphic>
          </wp:inline>
        </w:drawing>
      </w:r>
      <w:r w:rsidRPr="00EB2EE8">
        <w:rPr>
          <w:rFonts w:eastAsia="Times New Roman"/>
        </w:rPr>
        <w:br/>
      </w:r>
      <w:r w:rsidRPr="00EB2EE8">
        <w:rPr>
          <w:rFonts w:eastAsia="Times New Roman"/>
        </w:rPr>
        <w:br/>
        <w:t>Acceso radial Distal.</w:t>
      </w:r>
      <w:r w:rsidRPr="00EB2EE8">
        <w:rPr>
          <w:rFonts w:eastAsia="Times New Roman"/>
        </w:rPr>
        <w:br/>
      </w:r>
      <w:r w:rsidRPr="00EB2EE8">
        <w:rPr>
          <w:rFonts w:eastAsia="Times New Roman"/>
        </w:rPr>
        <w:br/>
      </w:r>
      <w:r w:rsidRPr="00EB2EE8">
        <w:rPr>
          <w:rFonts w:eastAsia="Times New Roman"/>
        </w:rPr>
        <w:br w:type="page"/>
      </w:r>
    </w:p>
    <w:p w14:paraId="4B61E704" w14:textId="77777777" w:rsidR="001E428F" w:rsidRPr="00EB2EE8" w:rsidRDefault="001E428F" w:rsidP="00EB2EE8">
      <w:pPr>
        <w:pStyle w:val="NormalWeb"/>
        <w:spacing w:before="0" w:beforeAutospacing="0" w:after="0" w:afterAutospacing="0"/>
      </w:pPr>
      <w:r w:rsidRPr="004D7EA8">
        <w:rPr>
          <w:b/>
          <w:bCs/>
          <w:sz w:val="27"/>
          <w:szCs w:val="27"/>
        </w:rPr>
        <w:lastRenderedPageBreak/>
        <w:t>Creación De Una Consulta Enfermera De Ecografía Vascular</w:t>
      </w:r>
      <w:r w:rsidRPr="00EB2EE8">
        <w:rPr>
          <w:b/>
          <w:bCs/>
          <w:sz w:val="27"/>
          <w:szCs w:val="27"/>
        </w:rPr>
        <w:br/>
        <w:t>Para Accesos Vasculares De Hemodiálisis</w:t>
      </w:r>
    </w:p>
    <w:p w14:paraId="05E866FD" w14:textId="7AE4D059" w:rsidR="001E428F" w:rsidRPr="00EB2EE8" w:rsidRDefault="001E428F" w:rsidP="00EB2EE8">
      <w:pPr>
        <w:pStyle w:val="NormalWeb"/>
        <w:spacing w:before="0" w:beforeAutospacing="0" w:after="0" w:afterAutospacing="0"/>
      </w:pPr>
      <w:r w:rsidRPr="00EB2EE8">
        <w:t xml:space="preserve">Seguimiento del </w:t>
      </w:r>
      <w:r w:rsidR="00631D30">
        <w:t>A</w:t>
      </w:r>
      <w:r w:rsidRPr="00EB2EE8">
        <w:t xml:space="preserve">cceso </w:t>
      </w:r>
      <w:r w:rsidR="00631D30">
        <w:t>V</w:t>
      </w:r>
      <w:r w:rsidRPr="00EB2EE8">
        <w:t>ascular</w:t>
      </w:r>
    </w:p>
    <w:p w14:paraId="3FC3A5EB" w14:textId="77777777" w:rsidR="001E428F" w:rsidRPr="00EB2EE8" w:rsidRDefault="001E428F" w:rsidP="00EB2EE8">
      <w:pPr>
        <w:rPr>
          <w:rFonts w:eastAsia="Times New Roman"/>
        </w:rPr>
      </w:pPr>
      <w:r w:rsidRPr="00EB2EE8">
        <w:rPr>
          <w:rFonts w:eastAsia="Times New Roman"/>
          <w:b/>
          <w:bCs/>
        </w:rPr>
        <w:t>Carla Palacios Viladés</w:t>
      </w:r>
      <w:r w:rsidRPr="00EB2EE8">
        <w:rPr>
          <w:rFonts w:eastAsia="Times New Roman"/>
        </w:rPr>
        <w:t>, Isabel Corral Padilla, Marina Fenollar Boixader</w:t>
      </w:r>
    </w:p>
    <w:p w14:paraId="4FC0F014" w14:textId="3719F346" w:rsidR="001E428F" w:rsidRPr="00EB2EE8" w:rsidRDefault="001E428F" w:rsidP="00EB2EE8">
      <w:pPr>
        <w:pStyle w:val="NormalWeb"/>
        <w:spacing w:before="0" w:beforeAutospacing="0" w:after="0" w:afterAutospacing="0"/>
      </w:pPr>
      <w:r w:rsidRPr="00EB2EE8">
        <w:t>Althaia Manresa, España</w:t>
      </w:r>
    </w:p>
    <w:p w14:paraId="37C70296" w14:textId="77777777" w:rsidR="001E428F" w:rsidRPr="00EB2EE8" w:rsidRDefault="001E428F" w:rsidP="00EB2EE8">
      <w:pPr>
        <w:pStyle w:val="NormalWeb"/>
        <w:spacing w:before="0" w:beforeAutospacing="0" w:after="0" w:afterAutospacing="0"/>
        <w:divId w:val="629166530"/>
      </w:pPr>
      <w:r w:rsidRPr="00EB2EE8">
        <w:br/>
      </w:r>
      <w:r w:rsidRPr="00EB2EE8">
        <w:rPr>
          <w:b/>
          <w:bCs/>
        </w:rPr>
        <w:t>Introducción</w:t>
      </w:r>
      <w:r w:rsidRPr="00EB2EE8">
        <w:br/>
        <w:t>Las unidades de HD deben disponer de programas protocolizados de seguimiento de la FAV y con participación multidisciplinar. Las guías vigentes reflejan la utilidad de la ecografía para detectar complicaciones de la FAV. El papel de la enfermería y un registro adecuado contribuye a la calidad de los cuidados, a desarrollar la disciplina enfermera y reforzar su rol independiente.</w:t>
      </w:r>
      <w:r w:rsidRPr="00EB2EE8">
        <w:br/>
      </w:r>
      <w:r w:rsidRPr="00EB2EE8">
        <w:br/>
      </w:r>
      <w:r w:rsidRPr="00EB2EE8">
        <w:rPr>
          <w:b/>
          <w:bCs/>
        </w:rPr>
        <w:t>Objetivo</w:t>
      </w:r>
      <w:r w:rsidRPr="00EB2EE8">
        <w:br/>
        <w:t>Valorar la utilidad de la consulta enfermera de ecografía vascular para el seguimiento y monitorización de la FAV de los pacientes que realizan tratamiento de HD.</w:t>
      </w:r>
      <w:r w:rsidRPr="00EB2EE8">
        <w:br/>
      </w:r>
      <w:r w:rsidRPr="00EB2EE8">
        <w:br/>
      </w:r>
      <w:r w:rsidRPr="00EB2EE8">
        <w:rPr>
          <w:b/>
          <w:bCs/>
        </w:rPr>
        <w:t>Material y Método</w:t>
      </w:r>
      <w:r w:rsidRPr="00EB2EE8">
        <w:br/>
        <w:t xml:space="preserve">Estudio observacional y descriptivo de 5 meses de duración a partir de enero de 2023. Se recluta una muestra de 42 pacientes en tratamiento de HD. Se diseñó un registro de datos que incluye: datos demográficos, tipo de FAV y fecha de realización, exploración física, test de elevación del brazo, datos hemodinámicos, datos ecográficos y complicaciones detectadas. Dos enfermeras formadas en ecografía para AV han realizado los controles y cumplimentado el registro. Los datos recogidos son tratados con Excel. </w:t>
      </w:r>
      <w:r w:rsidRPr="00EB2EE8">
        <w:br/>
      </w:r>
      <w:r w:rsidRPr="00EB2EE8">
        <w:br/>
      </w:r>
      <w:r w:rsidRPr="00EB2EE8">
        <w:rPr>
          <w:b/>
          <w:bCs/>
        </w:rPr>
        <w:t>Resultados</w:t>
      </w:r>
      <w:r w:rsidRPr="00EB2EE8">
        <w:br/>
        <w:t xml:space="preserve">Se ha realizado control ecográfico a un total de 42 pacientes con FAVn, de los cuales 27 son hombres y 15 mujeres. La totalidad de los pacientes se encontraban en programa de HD crónico y con AV en uso. Según el tipo de FAV, el 76% son radiocefálicas, el 14% humeroperforantes y el 10% humerocefálicas. Se identifican 5 AV con flujo intraacceso inferior a 500ml/min y se detectan 5 FAVs con complicaciones: 1 estenosis, 1 aneurisma, 2 hematomas y 1 trombo parcial. Estos hallazgos son derivados al equipo médico de vascular y nefrología para una revaloración. </w:t>
      </w:r>
      <w:r w:rsidRPr="00EB2EE8">
        <w:br/>
      </w:r>
      <w:r w:rsidRPr="00EB2EE8">
        <w:br/>
      </w:r>
      <w:r w:rsidRPr="00EB2EE8">
        <w:rPr>
          <w:b/>
          <w:bCs/>
        </w:rPr>
        <w:t>Conclusiones</w:t>
      </w:r>
      <w:r w:rsidRPr="00EB2EE8">
        <w:br/>
        <w:t>A partir de la formación enfermera en ecografía y de la creación de la consulta, han aumentado el número de exploraciones realizadas de forma autónoma y el manejo del ecógrafo en el uso diario. La exploración ecográfica permite a las enfermeras conocer el capital venoso disponible y detectar problemas de forma precoz. Este registro será incorporado en la historia clínica del paciente y facilitará la comunicación entre profesionales. Se requiere de futuros estudios para ampliar el tamaño de la muestra y poder realizar un análisis más profundo de los datos.</w:t>
      </w:r>
    </w:p>
    <w:p w14:paraId="7B1E1BA2" w14:textId="77777777" w:rsidR="00911815" w:rsidRPr="00EB2EE8" w:rsidRDefault="00000000" w:rsidP="00EB2EE8">
      <w:pPr>
        <w:divId w:val="629166530"/>
        <w:rPr>
          <w:rFonts w:eastAsia="Times New Roman"/>
          <w:vanish/>
        </w:rPr>
      </w:pPr>
      <w:r w:rsidRPr="00EB2EE8">
        <w:rPr>
          <w:rFonts w:eastAsia="Times New Roman"/>
        </w:rPr>
        <w:br w:type="page"/>
      </w:r>
    </w:p>
    <w:p w14:paraId="15F278D9" w14:textId="1212D3FB" w:rsidR="00DB410E" w:rsidRPr="00EB2EE8" w:rsidRDefault="00DB410E" w:rsidP="00DB410E">
      <w:pPr>
        <w:divId w:val="629166530"/>
        <w:rPr>
          <w:rFonts w:eastAsia="Times New Roman"/>
          <w:vanish/>
        </w:rPr>
      </w:pPr>
    </w:p>
    <w:p w14:paraId="767452A4" w14:textId="1EC8BC74" w:rsidR="00911815" w:rsidRPr="00EB2EE8" w:rsidRDefault="00911815" w:rsidP="00EB2EE8">
      <w:pPr>
        <w:divId w:val="629166530"/>
        <w:rPr>
          <w:rFonts w:eastAsia="Times New Roman"/>
          <w:vanish/>
        </w:rPr>
      </w:pPr>
    </w:p>
    <w:p w14:paraId="510A8E7B" w14:textId="77777777" w:rsidR="001521F7" w:rsidRDefault="00490E04" w:rsidP="001521F7">
      <w:pPr>
        <w:divId w:val="629166530"/>
        <w:rPr>
          <w:b/>
          <w:bCs/>
          <w:sz w:val="27"/>
          <w:szCs w:val="27"/>
        </w:rPr>
      </w:pPr>
      <w:r w:rsidRPr="004D7EA8">
        <w:rPr>
          <w:b/>
          <w:bCs/>
          <w:sz w:val="27"/>
          <w:szCs w:val="27"/>
        </w:rPr>
        <w:t>Fístula AV Protésica En 2 Etapas En Pacientes Con Vena Axilar Fina.</w:t>
      </w:r>
      <w:r w:rsidRPr="00EB2EE8">
        <w:rPr>
          <w:b/>
          <w:bCs/>
          <w:sz w:val="27"/>
          <w:szCs w:val="27"/>
        </w:rPr>
        <w:t xml:space="preserve"> </w:t>
      </w:r>
    </w:p>
    <w:p w14:paraId="0E734620" w14:textId="4283B02D" w:rsidR="00490E04" w:rsidRPr="00EB2EE8" w:rsidRDefault="00490E04" w:rsidP="001521F7">
      <w:pPr>
        <w:divId w:val="629166530"/>
      </w:pPr>
      <w:r w:rsidRPr="00EB2EE8">
        <w:rPr>
          <w:b/>
          <w:bCs/>
          <w:sz w:val="27"/>
          <w:szCs w:val="27"/>
        </w:rPr>
        <w:t>Un Nuevo Enfoque</w:t>
      </w:r>
    </w:p>
    <w:p w14:paraId="7755E934" w14:textId="517F78E1" w:rsidR="00490E04" w:rsidRPr="00EB2EE8" w:rsidRDefault="00490E04" w:rsidP="00EB2EE8">
      <w:pPr>
        <w:pStyle w:val="NormalWeb"/>
        <w:spacing w:before="0" w:beforeAutospacing="0" w:after="0" w:afterAutospacing="0"/>
      </w:pPr>
      <w:r w:rsidRPr="00EB2EE8">
        <w:t xml:space="preserve">Creación del </w:t>
      </w:r>
      <w:r w:rsidR="001521F7">
        <w:t>A</w:t>
      </w:r>
      <w:r w:rsidRPr="00EB2EE8">
        <w:t xml:space="preserve">cceso </w:t>
      </w:r>
      <w:r w:rsidR="001521F7">
        <w:t>V</w:t>
      </w:r>
      <w:r w:rsidRPr="00EB2EE8">
        <w:t>ascular</w:t>
      </w:r>
    </w:p>
    <w:p w14:paraId="35E056D8" w14:textId="77777777" w:rsidR="00490E04" w:rsidRPr="00EB2EE8" w:rsidRDefault="00490E04" w:rsidP="00EB2EE8">
      <w:pPr>
        <w:rPr>
          <w:rFonts w:eastAsia="Times New Roman"/>
        </w:rPr>
      </w:pPr>
      <w:r w:rsidRPr="00EB2EE8">
        <w:rPr>
          <w:rFonts w:eastAsia="Times New Roman"/>
          <w:b/>
          <w:bCs/>
        </w:rPr>
        <w:t>Iván Galleguillos Olmedo</w:t>
      </w:r>
      <w:r w:rsidRPr="00EB2EE8">
        <w:rPr>
          <w:rFonts w:eastAsia="Times New Roman"/>
          <w:vertAlign w:val="superscript"/>
        </w:rPr>
        <w:t>1</w:t>
      </w:r>
      <w:r w:rsidRPr="00EB2EE8">
        <w:rPr>
          <w:rFonts w:eastAsia="Times New Roman"/>
        </w:rPr>
        <w:t>, Daniel Gutiérrez Véliz</w:t>
      </w:r>
      <w:r w:rsidRPr="00EB2EE8">
        <w:rPr>
          <w:rFonts w:eastAsia="Times New Roman"/>
          <w:vertAlign w:val="superscript"/>
        </w:rPr>
        <w:t>2</w:t>
      </w:r>
      <w:r w:rsidRPr="00EB2EE8">
        <w:rPr>
          <w:rFonts w:eastAsia="Times New Roman"/>
        </w:rPr>
        <w:t>, Mauricio Turu Canesa</w:t>
      </w:r>
      <w:r w:rsidRPr="00EB2EE8">
        <w:rPr>
          <w:rFonts w:eastAsia="Times New Roman"/>
          <w:vertAlign w:val="superscript"/>
        </w:rPr>
        <w:t>3</w:t>
      </w:r>
    </w:p>
    <w:p w14:paraId="7A70661F" w14:textId="77777777" w:rsidR="00490E04" w:rsidRPr="00EB2EE8" w:rsidRDefault="00490E04" w:rsidP="00EB2EE8">
      <w:pPr>
        <w:numPr>
          <w:ilvl w:val="0"/>
          <w:numId w:val="12"/>
        </w:numPr>
        <w:rPr>
          <w:rFonts w:eastAsia="Times New Roman"/>
        </w:rPr>
      </w:pPr>
      <w:r w:rsidRPr="00EB2EE8">
        <w:rPr>
          <w:rFonts w:eastAsia="Times New Roman"/>
        </w:rPr>
        <w:t>Hospital San Juan de Dios, Santiago, Chile</w:t>
      </w:r>
    </w:p>
    <w:p w14:paraId="450AA24E" w14:textId="77777777" w:rsidR="00490E04" w:rsidRPr="00EB2EE8" w:rsidRDefault="00490E04" w:rsidP="00EB2EE8">
      <w:pPr>
        <w:numPr>
          <w:ilvl w:val="0"/>
          <w:numId w:val="12"/>
        </w:numPr>
        <w:rPr>
          <w:rFonts w:eastAsia="Times New Roman"/>
        </w:rPr>
      </w:pPr>
      <w:r w:rsidRPr="00EB2EE8">
        <w:rPr>
          <w:rFonts w:eastAsia="Times New Roman"/>
        </w:rPr>
        <w:t>Hospital Clínico Universidad de Chile, Santiago, Chile</w:t>
      </w:r>
    </w:p>
    <w:p w14:paraId="44016BAB" w14:textId="77777777" w:rsidR="00490E04" w:rsidRPr="00EB2EE8" w:rsidRDefault="00490E04" w:rsidP="00EB2EE8">
      <w:pPr>
        <w:numPr>
          <w:ilvl w:val="0"/>
          <w:numId w:val="12"/>
        </w:numPr>
        <w:rPr>
          <w:rFonts w:eastAsia="Times New Roman"/>
        </w:rPr>
      </w:pPr>
      <w:r w:rsidRPr="00EB2EE8">
        <w:rPr>
          <w:rFonts w:eastAsia="Times New Roman"/>
        </w:rPr>
        <w:t>Hospital La Florida, Santiago, Chile</w:t>
      </w:r>
    </w:p>
    <w:p w14:paraId="058C5717" w14:textId="77777777" w:rsidR="00490E04" w:rsidRDefault="00490E04" w:rsidP="00EB2EE8">
      <w:pPr>
        <w:pStyle w:val="NormalWeb"/>
        <w:spacing w:before="0" w:beforeAutospacing="0" w:after="0" w:afterAutospacing="0"/>
      </w:pPr>
      <w:r w:rsidRPr="00EB2EE8">
        <w:br/>
      </w:r>
      <w:r w:rsidRPr="00EB2EE8">
        <w:rPr>
          <w:b/>
          <w:bCs/>
        </w:rPr>
        <w:t>Introducción</w:t>
      </w:r>
      <w:r w:rsidRPr="00EB2EE8">
        <w:br/>
        <w:t>Recurrimos al uso de prótesis después de agotar el uso de fístula arteriovenosa nativa y de vena basílica en extremidad superior. Sin embargo hay pacientes con vena axilar fina (&lt; 4 mm), en los cuales una FAV protésica (FAVp ) es técnicamente difícil y con resultados inciertos.</w:t>
      </w:r>
      <w:r w:rsidRPr="00EB2EE8">
        <w:br/>
      </w:r>
      <w:r w:rsidRPr="00EB2EE8">
        <w:br/>
      </w:r>
      <w:r w:rsidRPr="00EB2EE8">
        <w:rPr>
          <w:b/>
          <w:bCs/>
        </w:rPr>
        <w:t>Objetivo</w:t>
      </w:r>
      <w:r w:rsidRPr="00EB2EE8">
        <w:br/>
        <w:t>Comunicar nuestra experiencia con la Fístula Arteriovenosa Húmero Humeral (FAV HH) como paso previo a la FAVp en extremidad superior con el fin de dilatar la vena axilar en pacientes con vena axilar fina.</w:t>
      </w:r>
      <w:r w:rsidRPr="00EB2EE8">
        <w:br/>
      </w:r>
      <w:r w:rsidRPr="00EB2EE8">
        <w:br/>
      </w:r>
      <w:r w:rsidRPr="00EB2EE8">
        <w:rPr>
          <w:b/>
          <w:bCs/>
        </w:rPr>
        <w:t>Material y Método</w:t>
      </w:r>
      <w:r w:rsidRPr="00EB2EE8">
        <w:br/>
        <w:t xml:space="preserve">Entre Otubre de 2017 y Mayo de 2023 se operaron 9 pacientes con vena axilar fina (&lt; 4mm), a los cuales primero se realizó una FAV HH. Una vez obtenido un calibre mayor de 6 mm. de la vena axilar medido con ecografía, ser realizó una FAVp Húmero Axilar Recta. Para el análisis estadístico se utilizó IBM SPSSS Statistics 24. </w:t>
      </w:r>
      <w:r w:rsidRPr="00EB2EE8">
        <w:br/>
      </w:r>
      <w:r w:rsidRPr="00EB2EE8">
        <w:br/>
      </w:r>
      <w:r w:rsidRPr="00EB2EE8">
        <w:rPr>
          <w:b/>
          <w:bCs/>
        </w:rPr>
        <w:t>Resultados</w:t>
      </w:r>
      <w:r w:rsidRPr="00EB2EE8">
        <w:br/>
        <w:t xml:space="preserve">Se intervinieron 3 (33.3 %) hombres y 6 (66.6 %) mujeres, con un promedio de edad de 59.5 años (rango entre 48 a 72). Las comorbilidades más frecuentes fueron Hipertensión arterial (88.9%), Diabetes Mellitus tipo II (66.7%) y enfermedad cardíaca (22.2%). La indicación operatoria fue acceso vascular primario en 4 (44.4%) pacientes y 5 (55.6%) por FAV disfuncional o trombosada. El calibre promedio de la vena axilar pre operatorio fue de 3,8 mm. y de 7,8 mm. después de la FAV HH (incremento de 105%). La FAV HH no presentó complicaciones. El promedio de seguimiento de la FAVp fue de 7 meses (Rango entre 0 y 39 meses) . 4 (44.4%) pacientes presentaron trombosis de su FAVp. 3 (33.3%) pacientes fallecieron por su enfermedad. Hubo 2 (22,2%) rescates de FAVp. La permeabilidad primaria y secundaria fue del 50% y 64% a los 12 meses respectivamente. </w:t>
      </w:r>
      <w:r w:rsidRPr="00EB2EE8">
        <w:br/>
      </w:r>
      <w:r w:rsidRPr="00EB2EE8">
        <w:br/>
      </w:r>
      <w:r w:rsidRPr="00EB2EE8">
        <w:rPr>
          <w:b/>
          <w:bCs/>
        </w:rPr>
        <w:t>Conclusiones</w:t>
      </w:r>
      <w:r w:rsidRPr="00EB2EE8">
        <w:br/>
        <w:t>Con la FAV HH se obtuvo dilatación de la Vena Axilar en todos los pacientes en una primera etapa, haciendo factible la confección de una FAVp en una segunda etapa. Este enfoque podría jugar un rol en pacientes con vena axilar fina (&lt; 4mm). Se requieren estudios prospectivos y comparativos para demostrar su utilidad.</w:t>
      </w:r>
    </w:p>
    <w:p w14:paraId="73F5CA45" w14:textId="77777777" w:rsidR="00490E04" w:rsidRDefault="00490E04" w:rsidP="00EB2EE8">
      <w:pPr>
        <w:pStyle w:val="NormalWeb"/>
        <w:spacing w:before="0" w:beforeAutospacing="0" w:after="0" w:afterAutospacing="0"/>
      </w:pPr>
    </w:p>
    <w:p w14:paraId="375DACC2" w14:textId="77777777" w:rsidR="00490E04" w:rsidRDefault="00490E04" w:rsidP="00EB2EE8">
      <w:pPr>
        <w:pStyle w:val="NormalWeb"/>
        <w:spacing w:before="0" w:beforeAutospacing="0" w:after="0" w:afterAutospacing="0"/>
      </w:pPr>
    </w:p>
    <w:p w14:paraId="1FB95357" w14:textId="77777777" w:rsidR="00490E04" w:rsidRDefault="00490E04" w:rsidP="00EB2EE8">
      <w:pPr>
        <w:pStyle w:val="NormalWeb"/>
        <w:spacing w:before="0" w:beforeAutospacing="0" w:after="0" w:afterAutospacing="0"/>
      </w:pPr>
    </w:p>
    <w:p w14:paraId="084061E9" w14:textId="77777777" w:rsidR="001521F7" w:rsidRDefault="001521F7" w:rsidP="00EB2EE8">
      <w:pPr>
        <w:pStyle w:val="NormalWeb"/>
        <w:spacing w:before="0" w:beforeAutospacing="0" w:after="0" w:afterAutospacing="0"/>
      </w:pPr>
    </w:p>
    <w:p w14:paraId="6FBE51A0" w14:textId="77777777" w:rsidR="001521F7" w:rsidRDefault="001521F7" w:rsidP="00EB2EE8">
      <w:pPr>
        <w:pStyle w:val="NormalWeb"/>
        <w:spacing w:before="0" w:beforeAutospacing="0" w:after="0" w:afterAutospacing="0"/>
      </w:pPr>
    </w:p>
    <w:p w14:paraId="23BEE150" w14:textId="77777777" w:rsidR="00490E04" w:rsidRPr="00EB2EE8" w:rsidRDefault="00490E04" w:rsidP="00EB2EE8">
      <w:pPr>
        <w:pStyle w:val="NormalWeb"/>
        <w:spacing w:before="0" w:beforeAutospacing="0" w:after="0" w:afterAutospacing="0"/>
        <w:divId w:val="629166530"/>
      </w:pPr>
    </w:p>
    <w:p w14:paraId="586A3AF4" w14:textId="77777777" w:rsidR="00911815" w:rsidRPr="00EB2EE8" w:rsidRDefault="00911815" w:rsidP="00EB2EE8">
      <w:pPr>
        <w:divId w:val="629166530"/>
        <w:rPr>
          <w:rFonts w:eastAsia="Times New Roman"/>
        </w:rPr>
      </w:pP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897"/>
        <w:gridCol w:w="258"/>
        <w:gridCol w:w="444"/>
      </w:tblGrid>
      <w:tr w:rsidR="00911815" w:rsidRPr="00EB2EE8" w14:paraId="72BD0D2F" w14:textId="77777777">
        <w:trPr>
          <w:divId w:val="629166530"/>
          <w:tblCellSpacing w:w="5" w:type="dxa"/>
        </w:trPr>
        <w:tc>
          <w:tcPr>
            <w:tcW w:w="0" w:type="auto"/>
            <w:gridSpan w:val="3"/>
            <w:tcBorders>
              <w:top w:val="nil"/>
              <w:left w:val="nil"/>
              <w:bottom w:val="nil"/>
              <w:right w:val="nil"/>
            </w:tcBorders>
            <w:vAlign w:val="center"/>
            <w:hideMark/>
          </w:tcPr>
          <w:p w14:paraId="7E648E89" w14:textId="77777777" w:rsidR="00911815" w:rsidRPr="00EB2EE8" w:rsidRDefault="00000000" w:rsidP="00EB2EE8">
            <w:pPr>
              <w:jc w:val="center"/>
              <w:rPr>
                <w:rFonts w:eastAsia="Times New Roman"/>
                <w:sz w:val="17"/>
                <w:szCs w:val="17"/>
              </w:rPr>
            </w:pPr>
            <w:r w:rsidRPr="00EB2EE8">
              <w:rPr>
                <w:rStyle w:val="Textoennegrita"/>
                <w:rFonts w:eastAsia="Times New Roman"/>
                <w:sz w:val="17"/>
                <w:szCs w:val="17"/>
              </w:rPr>
              <w:lastRenderedPageBreak/>
              <w:t>Distribución por sexo</w:t>
            </w:r>
          </w:p>
        </w:tc>
      </w:tr>
      <w:tr w:rsidR="00911815" w:rsidRPr="00EB2EE8" w14:paraId="1C3F3D6D"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AFC82C"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F22D1"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nº</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775CE"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w:t>
            </w:r>
          </w:p>
        </w:tc>
      </w:tr>
      <w:tr w:rsidR="00911815" w:rsidRPr="00EB2EE8" w14:paraId="2FB11063"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42D0E" w14:textId="77777777" w:rsidR="00911815" w:rsidRPr="00EB2EE8" w:rsidRDefault="00000000" w:rsidP="00EB2EE8">
            <w:pPr>
              <w:rPr>
                <w:rFonts w:eastAsia="Times New Roman"/>
                <w:sz w:val="17"/>
                <w:szCs w:val="17"/>
              </w:rPr>
            </w:pPr>
            <w:r w:rsidRPr="00EB2EE8">
              <w:rPr>
                <w:rFonts w:eastAsia="Times New Roman"/>
                <w:sz w:val="17"/>
                <w:szCs w:val="17"/>
              </w:rPr>
              <w:t>Hombres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13D3E" w14:textId="77777777" w:rsidR="00911815" w:rsidRPr="00EB2EE8" w:rsidRDefault="00000000" w:rsidP="00EB2EE8">
            <w:pPr>
              <w:rPr>
                <w:rFonts w:eastAsia="Times New Roman"/>
                <w:sz w:val="17"/>
                <w:szCs w:val="17"/>
              </w:rPr>
            </w:pPr>
            <w:r w:rsidRPr="00EB2EE8">
              <w:rPr>
                <w:rFonts w:eastAsia="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72E1F" w14:textId="77777777" w:rsidR="00911815" w:rsidRPr="00EB2EE8" w:rsidRDefault="00000000" w:rsidP="00EB2EE8">
            <w:pPr>
              <w:rPr>
                <w:rFonts w:eastAsia="Times New Roman"/>
                <w:sz w:val="17"/>
                <w:szCs w:val="17"/>
              </w:rPr>
            </w:pPr>
            <w:r w:rsidRPr="00EB2EE8">
              <w:rPr>
                <w:rFonts w:eastAsia="Times New Roman"/>
                <w:sz w:val="17"/>
                <w:szCs w:val="17"/>
              </w:rPr>
              <w:t>33,3</w:t>
            </w:r>
          </w:p>
        </w:tc>
      </w:tr>
      <w:tr w:rsidR="00911815" w:rsidRPr="00EB2EE8" w14:paraId="4CC1E41E"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CE777D" w14:textId="77777777" w:rsidR="00911815" w:rsidRPr="00EB2EE8" w:rsidRDefault="00000000" w:rsidP="00EB2EE8">
            <w:pPr>
              <w:rPr>
                <w:rFonts w:eastAsia="Times New Roman"/>
                <w:sz w:val="17"/>
                <w:szCs w:val="17"/>
              </w:rPr>
            </w:pPr>
            <w:r w:rsidRPr="00EB2EE8">
              <w:rPr>
                <w:rFonts w:eastAsia="Times New Roman"/>
                <w:sz w:val="17"/>
                <w:szCs w:val="17"/>
              </w:rPr>
              <w:t>Mujeres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AC1DD" w14:textId="77777777" w:rsidR="00911815" w:rsidRPr="00EB2EE8" w:rsidRDefault="00000000" w:rsidP="00EB2EE8">
            <w:pPr>
              <w:rPr>
                <w:rFonts w:eastAsia="Times New Roman"/>
                <w:sz w:val="17"/>
                <w:szCs w:val="17"/>
              </w:rPr>
            </w:pPr>
            <w:r w:rsidRPr="00EB2EE8">
              <w:rPr>
                <w:rFonts w:eastAsia="Times New Roman"/>
                <w:sz w:val="17"/>
                <w:szCs w:val="17"/>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C11C0" w14:textId="77777777" w:rsidR="00911815" w:rsidRPr="00EB2EE8" w:rsidRDefault="00000000" w:rsidP="00EB2EE8">
            <w:pPr>
              <w:rPr>
                <w:rFonts w:eastAsia="Times New Roman"/>
                <w:sz w:val="17"/>
                <w:szCs w:val="17"/>
              </w:rPr>
            </w:pPr>
            <w:r w:rsidRPr="00EB2EE8">
              <w:rPr>
                <w:rFonts w:eastAsia="Times New Roman"/>
                <w:sz w:val="17"/>
                <w:szCs w:val="17"/>
              </w:rPr>
              <w:t>66,6</w:t>
            </w:r>
          </w:p>
        </w:tc>
      </w:tr>
      <w:tr w:rsidR="00911815" w:rsidRPr="00EB2EE8" w14:paraId="6B8540D6"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925EB" w14:textId="77777777" w:rsidR="00911815" w:rsidRPr="00EB2EE8" w:rsidRDefault="00000000" w:rsidP="00EB2EE8">
            <w:pPr>
              <w:rPr>
                <w:rFonts w:eastAsia="Times New Roman"/>
                <w:sz w:val="17"/>
                <w:szCs w:val="17"/>
              </w:rPr>
            </w:pPr>
            <w:r w:rsidRPr="00EB2EE8">
              <w:rPr>
                <w:rFonts w:eastAsia="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08C1B" w14:textId="77777777" w:rsidR="00911815" w:rsidRPr="00EB2EE8" w:rsidRDefault="00000000" w:rsidP="00EB2EE8">
            <w:pPr>
              <w:rPr>
                <w:rFonts w:eastAsia="Times New Roman"/>
                <w:sz w:val="17"/>
                <w:szCs w:val="17"/>
              </w:rPr>
            </w:pPr>
            <w:r w:rsidRPr="00EB2EE8">
              <w:rPr>
                <w:rFonts w:eastAsia="Times New Roman"/>
                <w:sz w:val="17"/>
                <w:szCs w:val="17"/>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B9237" w14:textId="77777777" w:rsidR="00911815" w:rsidRPr="00EB2EE8" w:rsidRDefault="00000000" w:rsidP="00EB2EE8">
            <w:pPr>
              <w:rPr>
                <w:rFonts w:eastAsia="Times New Roman"/>
                <w:sz w:val="17"/>
                <w:szCs w:val="17"/>
              </w:rPr>
            </w:pPr>
            <w:r w:rsidRPr="00EB2EE8">
              <w:rPr>
                <w:rFonts w:eastAsia="Times New Roman"/>
                <w:sz w:val="17"/>
                <w:szCs w:val="17"/>
              </w:rPr>
              <w:t>100</w:t>
            </w:r>
          </w:p>
        </w:tc>
      </w:tr>
    </w:tbl>
    <w:p w14:paraId="7215517E" w14:textId="77777777" w:rsidR="00911815" w:rsidRPr="00EB2EE8" w:rsidRDefault="00000000" w:rsidP="00EB2EE8">
      <w:pPr>
        <w:pStyle w:val="NormalWeb"/>
        <w:spacing w:before="0" w:beforeAutospacing="0" w:after="0" w:afterAutospacing="0"/>
        <w:divId w:val="629166530"/>
      </w:pPr>
      <w:r w:rsidRPr="00EB2EE8">
        <w:t>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921"/>
        <w:gridCol w:w="716"/>
      </w:tblGrid>
      <w:tr w:rsidR="00911815" w:rsidRPr="00EB2EE8" w14:paraId="6DFBF27B" w14:textId="77777777">
        <w:trPr>
          <w:divId w:val="629166530"/>
          <w:tblCellSpacing w:w="5" w:type="dxa"/>
        </w:trPr>
        <w:tc>
          <w:tcPr>
            <w:tcW w:w="0" w:type="auto"/>
            <w:gridSpan w:val="2"/>
            <w:tcBorders>
              <w:top w:val="nil"/>
              <w:left w:val="nil"/>
              <w:bottom w:val="nil"/>
              <w:right w:val="nil"/>
            </w:tcBorders>
            <w:vAlign w:val="center"/>
            <w:hideMark/>
          </w:tcPr>
          <w:p w14:paraId="36E44370" w14:textId="77777777" w:rsidR="00911815" w:rsidRPr="00EB2EE8" w:rsidRDefault="00000000" w:rsidP="00EB2EE8">
            <w:pPr>
              <w:jc w:val="center"/>
              <w:rPr>
                <w:rFonts w:eastAsia="Times New Roman"/>
                <w:sz w:val="17"/>
                <w:szCs w:val="17"/>
              </w:rPr>
            </w:pPr>
            <w:r w:rsidRPr="00EB2EE8">
              <w:rPr>
                <w:rStyle w:val="Textoennegrita"/>
                <w:rFonts w:eastAsia="Times New Roman"/>
                <w:sz w:val="17"/>
                <w:szCs w:val="17"/>
              </w:rPr>
              <w:t>Distribución por edad</w:t>
            </w:r>
          </w:p>
        </w:tc>
      </w:tr>
      <w:tr w:rsidR="00911815" w:rsidRPr="00EB2EE8" w14:paraId="1F4A2041"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924DDE"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24127"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años</w:t>
            </w:r>
          </w:p>
        </w:tc>
      </w:tr>
      <w:tr w:rsidR="00911815" w:rsidRPr="00EB2EE8" w14:paraId="2CFCD830"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C42218" w14:textId="77777777" w:rsidR="00911815" w:rsidRPr="00EB2EE8" w:rsidRDefault="00000000" w:rsidP="00EB2EE8">
            <w:pPr>
              <w:rPr>
                <w:rFonts w:eastAsia="Times New Roman"/>
                <w:sz w:val="17"/>
                <w:szCs w:val="17"/>
              </w:rPr>
            </w:pPr>
            <w:r w:rsidRPr="00EB2EE8">
              <w:rPr>
                <w:rFonts w:eastAsia="Times New Roman"/>
                <w:sz w:val="17"/>
                <w:szCs w:val="17"/>
              </w:rPr>
              <w:t>Promedio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CF3AB" w14:textId="77777777" w:rsidR="00911815" w:rsidRPr="00EB2EE8" w:rsidRDefault="00000000" w:rsidP="00EB2EE8">
            <w:pPr>
              <w:rPr>
                <w:rFonts w:eastAsia="Times New Roman"/>
                <w:sz w:val="17"/>
                <w:szCs w:val="17"/>
              </w:rPr>
            </w:pPr>
            <w:r w:rsidRPr="00EB2EE8">
              <w:rPr>
                <w:rFonts w:eastAsia="Times New Roman"/>
                <w:sz w:val="17"/>
                <w:szCs w:val="17"/>
              </w:rPr>
              <w:t>59,5</w:t>
            </w:r>
          </w:p>
        </w:tc>
      </w:tr>
      <w:tr w:rsidR="00911815" w:rsidRPr="00EB2EE8" w14:paraId="2D4EB928"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FE8705" w14:textId="77777777" w:rsidR="00911815" w:rsidRPr="00EB2EE8" w:rsidRDefault="00000000" w:rsidP="00EB2EE8">
            <w:pPr>
              <w:rPr>
                <w:rFonts w:eastAsia="Times New Roman"/>
                <w:sz w:val="17"/>
                <w:szCs w:val="17"/>
              </w:rPr>
            </w:pPr>
            <w:r w:rsidRPr="00EB2EE8">
              <w:rPr>
                <w:rFonts w:eastAsia="Times New Roman"/>
                <w:sz w:val="17"/>
                <w:szCs w:val="17"/>
              </w:rPr>
              <w:t>Rango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EC600" w14:textId="77777777" w:rsidR="00911815" w:rsidRPr="00EB2EE8" w:rsidRDefault="00000000" w:rsidP="00EB2EE8">
            <w:pPr>
              <w:rPr>
                <w:rFonts w:eastAsia="Times New Roman"/>
                <w:sz w:val="17"/>
                <w:szCs w:val="17"/>
              </w:rPr>
            </w:pPr>
            <w:r w:rsidRPr="00EB2EE8">
              <w:rPr>
                <w:rFonts w:eastAsia="Times New Roman"/>
                <w:sz w:val="17"/>
                <w:szCs w:val="17"/>
              </w:rPr>
              <w:t>48 a 73</w:t>
            </w:r>
          </w:p>
        </w:tc>
      </w:tr>
    </w:tbl>
    <w:p w14:paraId="4021EE20" w14:textId="77777777" w:rsidR="00911815" w:rsidRPr="00EB2EE8" w:rsidRDefault="00000000" w:rsidP="00EB2EE8">
      <w:pPr>
        <w:pStyle w:val="NormalWeb"/>
        <w:spacing w:before="0" w:beforeAutospacing="0" w:after="0" w:afterAutospacing="0"/>
        <w:divId w:val="629166530"/>
      </w:pPr>
      <w:r w:rsidRPr="00EB2EE8">
        <w:t>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618"/>
        <w:gridCol w:w="211"/>
        <w:gridCol w:w="363"/>
      </w:tblGrid>
      <w:tr w:rsidR="00911815" w:rsidRPr="00EB2EE8" w14:paraId="089EB310" w14:textId="77777777">
        <w:trPr>
          <w:divId w:val="629166530"/>
          <w:tblCellSpacing w:w="5" w:type="dxa"/>
        </w:trPr>
        <w:tc>
          <w:tcPr>
            <w:tcW w:w="0" w:type="auto"/>
            <w:gridSpan w:val="3"/>
            <w:tcBorders>
              <w:top w:val="nil"/>
              <w:left w:val="nil"/>
              <w:bottom w:val="nil"/>
              <w:right w:val="nil"/>
            </w:tcBorders>
            <w:vAlign w:val="center"/>
            <w:hideMark/>
          </w:tcPr>
          <w:p w14:paraId="70B91D1C" w14:textId="77777777" w:rsidR="00911815" w:rsidRPr="00EB2EE8" w:rsidRDefault="00000000" w:rsidP="00EB2EE8">
            <w:pPr>
              <w:jc w:val="center"/>
              <w:rPr>
                <w:rFonts w:eastAsia="Times New Roman"/>
                <w:sz w:val="17"/>
                <w:szCs w:val="17"/>
              </w:rPr>
            </w:pPr>
            <w:r w:rsidRPr="00EB2EE8">
              <w:rPr>
                <w:rStyle w:val="Textoennegrita"/>
                <w:rFonts w:eastAsia="Times New Roman"/>
                <w:sz w:val="17"/>
                <w:szCs w:val="17"/>
              </w:rPr>
              <w:t>Comorbilidades </w:t>
            </w:r>
          </w:p>
        </w:tc>
      </w:tr>
      <w:tr w:rsidR="00911815" w:rsidRPr="00EB2EE8" w14:paraId="4391861D"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4811E7"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3A163"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nº</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31DF9"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w:t>
            </w:r>
          </w:p>
        </w:tc>
      </w:tr>
      <w:tr w:rsidR="00911815" w:rsidRPr="00EB2EE8" w14:paraId="7C0FF850"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D2EA44" w14:textId="77777777" w:rsidR="00911815" w:rsidRPr="00EB2EE8" w:rsidRDefault="00000000" w:rsidP="00EB2EE8">
            <w:pPr>
              <w:rPr>
                <w:rFonts w:eastAsia="Times New Roman"/>
                <w:sz w:val="17"/>
                <w:szCs w:val="17"/>
              </w:rPr>
            </w:pPr>
            <w:r w:rsidRPr="00EB2EE8">
              <w:rPr>
                <w:rFonts w:eastAsia="Times New Roman"/>
                <w:sz w:val="17"/>
                <w:szCs w:val="17"/>
              </w:rPr>
              <w:t>Hipertension Arterial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20379" w14:textId="77777777" w:rsidR="00911815" w:rsidRPr="00EB2EE8" w:rsidRDefault="00000000" w:rsidP="00EB2EE8">
            <w:pPr>
              <w:rPr>
                <w:rFonts w:eastAsia="Times New Roman"/>
                <w:sz w:val="17"/>
                <w:szCs w:val="17"/>
              </w:rPr>
            </w:pPr>
            <w:r w:rsidRPr="00EB2EE8">
              <w:rPr>
                <w:rFonts w:eastAsia="Times New Roman"/>
                <w:sz w:val="17"/>
                <w:szCs w:val="17"/>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C31D2" w14:textId="77777777" w:rsidR="00911815" w:rsidRPr="00EB2EE8" w:rsidRDefault="00000000" w:rsidP="00EB2EE8">
            <w:pPr>
              <w:rPr>
                <w:rFonts w:eastAsia="Times New Roman"/>
                <w:sz w:val="17"/>
                <w:szCs w:val="17"/>
              </w:rPr>
            </w:pPr>
            <w:r w:rsidRPr="00EB2EE8">
              <w:rPr>
                <w:rFonts w:eastAsia="Times New Roman"/>
                <w:sz w:val="17"/>
                <w:szCs w:val="17"/>
              </w:rPr>
              <w:t>88,9</w:t>
            </w:r>
          </w:p>
        </w:tc>
      </w:tr>
      <w:tr w:rsidR="00911815" w:rsidRPr="00EB2EE8" w14:paraId="09303681"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B609A8" w14:textId="77777777" w:rsidR="00911815" w:rsidRPr="00EB2EE8" w:rsidRDefault="00000000" w:rsidP="00EB2EE8">
            <w:pPr>
              <w:rPr>
                <w:rFonts w:eastAsia="Times New Roman"/>
                <w:sz w:val="17"/>
                <w:szCs w:val="17"/>
              </w:rPr>
            </w:pPr>
            <w:r w:rsidRPr="00EB2EE8">
              <w:rPr>
                <w:rFonts w:eastAsia="Times New Roman"/>
                <w:sz w:val="17"/>
                <w:szCs w:val="17"/>
              </w:rPr>
              <w:t>Diabetes Mellitus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D176B" w14:textId="77777777" w:rsidR="00911815" w:rsidRPr="00EB2EE8" w:rsidRDefault="00000000" w:rsidP="00EB2EE8">
            <w:pPr>
              <w:rPr>
                <w:rFonts w:eastAsia="Times New Roman"/>
                <w:sz w:val="17"/>
                <w:szCs w:val="17"/>
              </w:rPr>
            </w:pPr>
            <w:r w:rsidRPr="00EB2EE8">
              <w:rPr>
                <w:rFonts w:eastAsia="Times New Roman"/>
                <w:sz w:val="17"/>
                <w:szCs w:val="17"/>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85636" w14:textId="77777777" w:rsidR="00911815" w:rsidRPr="00EB2EE8" w:rsidRDefault="00000000" w:rsidP="00EB2EE8">
            <w:pPr>
              <w:rPr>
                <w:rFonts w:eastAsia="Times New Roman"/>
                <w:sz w:val="17"/>
                <w:szCs w:val="17"/>
              </w:rPr>
            </w:pPr>
            <w:r w:rsidRPr="00EB2EE8">
              <w:rPr>
                <w:rFonts w:eastAsia="Times New Roman"/>
                <w:sz w:val="17"/>
                <w:szCs w:val="17"/>
              </w:rPr>
              <w:t>66,6</w:t>
            </w:r>
          </w:p>
        </w:tc>
      </w:tr>
      <w:tr w:rsidR="00911815" w:rsidRPr="00EB2EE8" w14:paraId="13F234E8"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A7A106" w14:textId="77777777" w:rsidR="00911815" w:rsidRPr="00EB2EE8" w:rsidRDefault="00000000" w:rsidP="00EB2EE8">
            <w:pPr>
              <w:rPr>
                <w:rFonts w:eastAsia="Times New Roman"/>
                <w:sz w:val="17"/>
                <w:szCs w:val="17"/>
              </w:rPr>
            </w:pPr>
            <w:r w:rsidRPr="00EB2EE8">
              <w:rPr>
                <w:rFonts w:eastAsia="Times New Roman"/>
                <w:sz w:val="17"/>
                <w:szCs w:val="17"/>
              </w:rPr>
              <w:t>Enfermedada Cardíaca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91275" w14:textId="77777777" w:rsidR="00911815" w:rsidRPr="00EB2EE8" w:rsidRDefault="00000000" w:rsidP="00EB2EE8">
            <w:pPr>
              <w:rPr>
                <w:rFonts w:eastAsia="Times New Roman"/>
                <w:sz w:val="17"/>
                <w:szCs w:val="17"/>
              </w:rPr>
            </w:pPr>
            <w:r w:rsidRPr="00EB2EE8">
              <w:rPr>
                <w:rFonts w:eastAsia="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603F1" w14:textId="77777777" w:rsidR="00911815" w:rsidRPr="00EB2EE8" w:rsidRDefault="00000000" w:rsidP="00EB2EE8">
            <w:pPr>
              <w:rPr>
                <w:rFonts w:eastAsia="Times New Roman"/>
                <w:sz w:val="17"/>
                <w:szCs w:val="17"/>
              </w:rPr>
            </w:pPr>
            <w:r w:rsidRPr="00EB2EE8">
              <w:rPr>
                <w:rFonts w:eastAsia="Times New Roman"/>
                <w:sz w:val="17"/>
                <w:szCs w:val="17"/>
              </w:rPr>
              <w:t>22,2</w:t>
            </w:r>
          </w:p>
        </w:tc>
      </w:tr>
    </w:tbl>
    <w:p w14:paraId="4DE4619A" w14:textId="77777777" w:rsidR="00911815" w:rsidRPr="00EB2EE8" w:rsidRDefault="00000000" w:rsidP="00EB2EE8">
      <w:pPr>
        <w:pStyle w:val="NormalWeb"/>
        <w:spacing w:before="0" w:beforeAutospacing="0" w:after="0" w:afterAutospacing="0"/>
        <w:divId w:val="629166530"/>
      </w:pPr>
      <w:r w:rsidRPr="00EB2EE8">
        <w:t>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251"/>
        <w:gridCol w:w="211"/>
        <w:gridCol w:w="363"/>
      </w:tblGrid>
      <w:tr w:rsidR="00911815" w:rsidRPr="00EB2EE8" w14:paraId="6F1115AA" w14:textId="77777777">
        <w:trPr>
          <w:divId w:val="629166530"/>
          <w:tblCellSpacing w:w="5" w:type="dxa"/>
        </w:trPr>
        <w:tc>
          <w:tcPr>
            <w:tcW w:w="0" w:type="auto"/>
            <w:gridSpan w:val="3"/>
            <w:tcBorders>
              <w:top w:val="nil"/>
              <w:left w:val="nil"/>
              <w:bottom w:val="nil"/>
              <w:right w:val="nil"/>
            </w:tcBorders>
            <w:vAlign w:val="center"/>
            <w:hideMark/>
          </w:tcPr>
          <w:p w14:paraId="4D81290F" w14:textId="77777777" w:rsidR="00911815" w:rsidRPr="00EB2EE8" w:rsidRDefault="00000000" w:rsidP="00EB2EE8">
            <w:pPr>
              <w:jc w:val="center"/>
              <w:rPr>
                <w:rFonts w:eastAsia="Times New Roman"/>
                <w:sz w:val="17"/>
                <w:szCs w:val="17"/>
              </w:rPr>
            </w:pPr>
            <w:r w:rsidRPr="00EB2EE8">
              <w:rPr>
                <w:rStyle w:val="Textoennegrita"/>
                <w:rFonts w:eastAsia="Times New Roman"/>
                <w:sz w:val="17"/>
                <w:szCs w:val="17"/>
              </w:rPr>
              <w:t>Indicación operatoria</w:t>
            </w:r>
          </w:p>
        </w:tc>
      </w:tr>
      <w:tr w:rsidR="00911815" w:rsidRPr="00EB2EE8" w14:paraId="7259DDE3"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790634"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FE504"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nº</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18220"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w:t>
            </w:r>
          </w:p>
        </w:tc>
      </w:tr>
      <w:tr w:rsidR="00911815" w:rsidRPr="00EB2EE8" w14:paraId="5A143EF0"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A24C9D" w14:textId="77777777" w:rsidR="00911815" w:rsidRPr="00EB2EE8" w:rsidRDefault="00000000" w:rsidP="00EB2EE8">
            <w:pPr>
              <w:rPr>
                <w:rFonts w:eastAsia="Times New Roman"/>
                <w:sz w:val="17"/>
                <w:szCs w:val="17"/>
              </w:rPr>
            </w:pPr>
            <w:r w:rsidRPr="00EB2EE8">
              <w:rPr>
                <w:rFonts w:eastAsia="Times New Roman"/>
                <w:sz w:val="17"/>
                <w:szCs w:val="17"/>
              </w:rPr>
              <w:t>Acceso Primario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22CAD" w14:textId="77777777" w:rsidR="00911815" w:rsidRPr="00EB2EE8" w:rsidRDefault="00000000" w:rsidP="00EB2EE8">
            <w:pPr>
              <w:rPr>
                <w:rFonts w:eastAsia="Times New Roman"/>
                <w:sz w:val="17"/>
                <w:szCs w:val="17"/>
              </w:rPr>
            </w:pPr>
            <w:r w:rsidRPr="00EB2EE8">
              <w:rPr>
                <w:rFonts w:eastAsia="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8DC9D" w14:textId="77777777" w:rsidR="00911815" w:rsidRPr="00EB2EE8" w:rsidRDefault="00000000" w:rsidP="00EB2EE8">
            <w:pPr>
              <w:rPr>
                <w:rFonts w:eastAsia="Times New Roman"/>
                <w:sz w:val="17"/>
                <w:szCs w:val="17"/>
              </w:rPr>
            </w:pPr>
            <w:r w:rsidRPr="00EB2EE8">
              <w:rPr>
                <w:rFonts w:eastAsia="Times New Roman"/>
                <w:sz w:val="17"/>
                <w:szCs w:val="17"/>
              </w:rPr>
              <w:t>44,4</w:t>
            </w:r>
          </w:p>
        </w:tc>
      </w:tr>
      <w:tr w:rsidR="00911815" w:rsidRPr="00EB2EE8" w14:paraId="10F8B6F1"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BF571A" w14:textId="77777777" w:rsidR="00911815" w:rsidRPr="00EB2EE8" w:rsidRDefault="00000000" w:rsidP="00EB2EE8">
            <w:pPr>
              <w:rPr>
                <w:rFonts w:eastAsia="Times New Roman"/>
                <w:sz w:val="17"/>
                <w:szCs w:val="17"/>
              </w:rPr>
            </w:pPr>
            <w:r w:rsidRPr="00EB2EE8">
              <w:rPr>
                <w:rFonts w:eastAsia="Times New Roman"/>
                <w:sz w:val="17"/>
                <w:szCs w:val="17"/>
              </w:rPr>
              <w:t>FAV Disf/Tromb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D5916" w14:textId="77777777" w:rsidR="00911815" w:rsidRPr="00EB2EE8" w:rsidRDefault="00000000" w:rsidP="00EB2EE8">
            <w:pPr>
              <w:rPr>
                <w:rFonts w:eastAsia="Times New Roman"/>
                <w:sz w:val="17"/>
                <w:szCs w:val="17"/>
              </w:rPr>
            </w:pPr>
            <w:r w:rsidRPr="00EB2EE8">
              <w:rPr>
                <w:rFonts w:eastAsia="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F7642" w14:textId="77777777" w:rsidR="00911815" w:rsidRPr="00EB2EE8" w:rsidRDefault="00000000" w:rsidP="00EB2EE8">
            <w:pPr>
              <w:rPr>
                <w:rFonts w:eastAsia="Times New Roman"/>
                <w:sz w:val="17"/>
                <w:szCs w:val="17"/>
              </w:rPr>
            </w:pPr>
            <w:r w:rsidRPr="00EB2EE8">
              <w:rPr>
                <w:rFonts w:eastAsia="Times New Roman"/>
                <w:sz w:val="17"/>
                <w:szCs w:val="17"/>
              </w:rPr>
              <w:t>55,6</w:t>
            </w:r>
          </w:p>
        </w:tc>
      </w:tr>
      <w:tr w:rsidR="00911815" w:rsidRPr="00EB2EE8" w14:paraId="5F59772E"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8F03DC" w14:textId="77777777" w:rsidR="00911815" w:rsidRPr="00EB2EE8" w:rsidRDefault="00000000" w:rsidP="00EB2EE8">
            <w:pPr>
              <w:rPr>
                <w:rFonts w:eastAsia="Times New Roman"/>
                <w:sz w:val="17"/>
                <w:szCs w:val="17"/>
              </w:rPr>
            </w:pPr>
            <w:r w:rsidRPr="00EB2EE8">
              <w:rPr>
                <w:rFonts w:eastAsia="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3CD42" w14:textId="77777777" w:rsidR="00911815" w:rsidRPr="00EB2EE8" w:rsidRDefault="00000000" w:rsidP="00EB2EE8">
            <w:pPr>
              <w:rPr>
                <w:rFonts w:eastAsia="Times New Roman"/>
                <w:sz w:val="17"/>
                <w:szCs w:val="17"/>
              </w:rPr>
            </w:pPr>
            <w:r w:rsidRPr="00EB2EE8">
              <w:rPr>
                <w:rFonts w:eastAsia="Times New Roman"/>
                <w:sz w:val="17"/>
                <w:szCs w:val="17"/>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661FA" w14:textId="77777777" w:rsidR="00911815" w:rsidRPr="00EB2EE8" w:rsidRDefault="00000000" w:rsidP="00EB2EE8">
            <w:pPr>
              <w:rPr>
                <w:rFonts w:eastAsia="Times New Roman"/>
                <w:sz w:val="17"/>
                <w:szCs w:val="17"/>
              </w:rPr>
            </w:pPr>
            <w:r w:rsidRPr="00EB2EE8">
              <w:rPr>
                <w:rFonts w:eastAsia="Times New Roman"/>
                <w:sz w:val="17"/>
                <w:szCs w:val="17"/>
              </w:rPr>
              <w:t>100</w:t>
            </w:r>
          </w:p>
        </w:tc>
      </w:tr>
    </w:tbl>
    <w:p w14:paraId="063E04DE" w14:textId="77777777" w:rsidR="00911815" w:rsidRPr="00EB2EE8" w:rsidRDefault="00000000" w:rsidP="00EB2EE8">
      <w:pPr>
        <w:pStyle w:val="NormalWeb"/>
        <w:spacing w:before="0" w:beforeAutospacing="0" w:after="0" w:afterAutospacing="0"/>
        <w:divId w:val="629166530"/>
      </w:pPr>
      <w:r w:rsidRPr="00EB2EE8">
        <w:t> </w:t>
      </w:r>
    </w:p>
    <w:p w14:paraId="144D745F" w14:textId="77777777" w:rsidR="00911815" w:rsidRPr="00EB2EE8" w:rsidRDefault="00000000" w:rsidP="00EB2EE8">
      <w:pPr>
        <w:pStyle w:val="NormalWeb"/>
        <w:spacing w:before="0" w:beforeAutospacing="0" w:after="0" w:afterAutospacing="0"/>
        <w:divId w:val="629166530"/>
      </w:pPr>
      <w:r w:rsidRPr="00EB2EE8">
        <w:t>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581"/>
        <w:gridCol w:w="372"/>
      </w:tblGrid>
      <w:tr w:rsidR="00911815" w:rsidRPr="00EB2EE8" w14:paraId="1D9391F9" w14:textId="77777777">
        <w:trPr>
          <w:divId w:val="629166530"/>
          <w:tblCellSpacing w:w="5" w:type="dxa"/>
        </w:trPr>
        <w:tc>
          <w:tcPr>
            <w:tcW w:w="0" w:type="auto"/>
            <w:gridSpan w:val="2"/>
            <w:tcBorders>
              <w:top w:val="nil"/>
              <w:left w:val="nil"/>
              <w:bottom w:val="nil"/>
              <w:right w:val="nil"/>
            </w:tcBorders>
            <w:vAlign w:val="center"/>
            <w:hideMark/>
          </w:tcPr>
          <w:p w14:paraId="7A760B11" w14:textId="77777777" w:rsidR="00911815" w:rsidRPr="00EB2EE8" w:rsidRDefault="00000000" w:rsidP="00EB2EE8">
            <w:pPr>
              <w:jc w:val="center"/>
              <w:rPr>
                <w:rFonts w:eastAsia="Times New Roman"/>
                <w:sz w:val="17"/>
                <w:szCs w:val="17"/>
              </w:rPr>
            </w:pPr>
            <w:r w:rsidRPr="00EB2EE8">
              <w:rPr>
                <w:rStyle w:val="Textoennegrita"/>
                <w:rFonts w:eastAsia="Times New Roman"/>
                <w:sz w:val="17"/>
                <w:szCs w:val="17"/>
              </w:rPr>
              <w:t>Calibre Vena Axilar (mm)</w:t>
            </w:r>
          </w:p>
        </w:tc>
      </w:tr>
      <w:tr w:rsidR="00911815" w:rsidRPr="00EB2EE8" w14:paraId="2C67B83B"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53CE9B" w14:textId="77777777" w:rsidR="00911815" w:rsidRPr="00EB2EE8" w:rsidRDefault="00000000" w:rsidP="00EB2EE8">
            <w:pPr>
              <w:rPr>
                <w:rFonts w:eastAsia="Times New Roman"/>
                <w:sz w:val="17"/>
                <w:szCs w:val="17"/>
              </w:rPr>
            </w:pPr>
            <w:r w:rsidRPr="00EB2EE8">
              <w:rPr>
                <w:rFonts w:eastAsia="Times New Roman"/>
                <w:sz w:val="17"/>
                <w:szCs w:val="17"/>
              </w:rPr>
              <w:t>Pre op</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9DF48" w14:textId="77777777" w:rsidR="00911815" w:rsidRPr="00EB2EE8" w:rsidRDefault="00000000" w:rsidP="00EB2EE8">
            <w:pPr>
              <w:rPr>
                <w:rFonts w:eastAsia="Times New Roman"/>
                <w:sz w:val="17"/>
                <w:szCs w:val="17"/>
              </w:rPr>
            </w:pPr>
            <w:r w:rsidRPr="00EB2EE8">
              <w:rPr>
                <w:rFonts w:eastAsia="Times New Roman"/>
                <w:sz w:val="17"/>
                <w:szCs w:val="17"/>
              </w:rPr>
              <w:t>3,8</w:t>
            </w:r>
          </w:p>
        </w:tc>
      </w:tr>
      <w:tr w:rsidR="00911815" w:rsidRPr="00EB2EE8" w14:paraId="3D67C538"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37891" w14:textId="77777777" w:rsidR="00911815" w:rsidRPr="00EB2EE8" w:rsidRDefault="00000000" w:rsidP="00EB2EE8">
            <w:pPr>
              <w:rPr>
                <w:rFonts w:eastAsia="Times New Roman"/>
                <w:sz w:val="17"/>
                <w:szCs w:val="17"/>
              </w:rPr>
            </w:pPr>
            <w:r w:rsidRPr="00EB2EE8">
              <w:rPr>
                <w:rFonts w:eastAsia="Times New Roman"/>
                <w:sz w:val="17"/>
                <w:szCs w:val="17"/>
              </w:rPr>
              <w:t>Post op (FAV HH)</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510F1" w14:textId="77777777" w:rsidR="00911815" w:rsidRPr="00EB2EE8" w:rsidRDefault="00000000" w:rsidP="00EB2EE8">
            <w:pPr>
              <w:rPr>
                <w:rFonts w:eastAsia="Times New Roman"/>
                <w:sz w:val="17"/>
                <w:szCs w:val="17"/>
              </w:rPr>
            </w:pPr>
            <w:r w:rsidRPr="00EB2EE8">
              <w:rPr>
                <w:rFonts w:eastAsia="Times New Roman"/>
                <w:sz w:val="17"/>
                <w:szCs w:val="17"/>
              </w:rPr>
              <w:t>7,8</w:t>
            </w:r>
          </w:p>
        </w:tc>
      </w:tr>
      <w:tr w:rsidR="00911815" w:rsidRPr="00EB2EE8" w14:paraId="44C12AAC"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05BCC0" w14:textId="77777777" w:rsidR="00911815" w:rsidRPr="00EB2EE8" w:rsidRDefault="00000000" w:rsidP="00EB2EE8">
            <w:pPr>
              <w:rPr>
                <w:rFonts w:eastAsia="Times New Roman"/>
                <w:sz w:val="17"/>
                <w:szCs w:val="17"/>
              </w:rPr>
            </w:pPr>
            <w:r w:rsidRPr="00EB2EE8">
              <w:rPr>
                <w:rFonts w:eastAsia="Times New Roman"/>
                <w:sz w:val="17"/>
                <w:szCs w:val="17"/>
              </w:rPr>
              <w:t>Incremento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6EF8F" w14:textId="77777777" w:rsidR="00911815" w:rsidRPr="00EB2EE8" w:rsidRDefault="00000000" w:rsidP="00EB2EE8">
            <w:pPr>
              <w:rPr>
                <w:rFonts w:eastAsia="Times New Roman"/>
                <w:sz w:val="17"/>
                <w:szCs w:val="17"/>
              </w:rPr>
            </w:pPr>
            <w:r w:rsidRPr="00EB2EE8">
              <w:rPr>
                <w:rFonts w:eastAsia="Times New Roman"/>
                <w:sz w:val="17"/>
                <w:szCs w:val="17"/>
              </w:rPr>
              <w:t>105</w:t>
            </w:r>
          </w:p>
        </w:tc>
      </w:tr>
    </w:tbl>
    <w:p w14:paraId="418EEDA3" w14:textId="77777777" w:rsidR="00911815" w:rsidRPr="00EB2EE8" w:rsidRDefault="00000000" w:rsidP="00EB2EE8">
      <w:pPr>
        <w:pStyle w:val="NormalWeb"/>
        <w:spacing w:before="0" w:beforeAutospacing="0" w:after="0" w:afterAutospacing="0"/>
        <w:divId w:val="629166530"/>
      </w:pPr>
      <w:r w:rsidRPr="00EB2EE8">
        <w:t>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838"/>
        <w:gridCol w:w="586"/>
      </w:tblGrid>
      <w:tr w:rsidR="00911815" w:rsidRPr="00EB2EE8" w14:paraId="5290FC88" w14:textId="77777777">
        <w:trPr>
          <w:divId w:val="629166530"/>
          <w:tblCellSpacing w:w="5" w:type="dxa"/>
        </w:trPr>
        <w:tc>
          <w:tcPr>
            <w:tcW w:w="0" w:type="auto"/>
            <w:gridSpan w:val="2"/>
            <w:tcBorders>
              <w:top w:val="nil"/>
              <w:left w:val="nil"/>
              <w:bottom w:val="nil"/>
              <w:right w:val="nil"/>
            </w:tcBorders>
            <w:vAlign w:val="center"/>
            <w:hideMark/>
          </w:tcPr>
          <w:p w14:paraId="233F684C" w14:textId="77777777" w:rsidR="00911815" w:rsidRPr="00EB2EE8" w:rsidRDefault="00000000" w:rsidP="00EB2EE8">
            <w:pPr>
              <w:jc w:val="center"/>
              <w:rPr>
                <w:rFonts w:eastAsia="Times New Roman"/>
                <w:sz w:val="17"/>
                <w:szCs w:val="17"/>
              </w:rPr>
            </w:pPr>
            <w:r w:rsidRPr="00EB2EE8">
              <w:rPr>
                <w:rStyle w:val="Textoennegrita"/>
                <w:rFonts w:eastAsia="Times New Roman"/>
                <w:sz w:val="17"/>
                <w:szCs w:val="17"/>
              </w:rPr>
              <w:t>Seguimiento FAVp</w:t>
            </w:r>
          </w:p>
        </w:tc>
      </w:tr>
      <w:tr w:rsidR="00911815" w:rsidRPr="00EB2EE8" w14:paraId="1893E6B8"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34CDD7"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9822D"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Meses</w:t>
            </w:r>
          </w:p>
        </w:tc>
      </w:tr>
      <w:tr w:rsidR="00911815" w:rsidRPr="00EB2EE8" w14:paraId="5283AE2B"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06E9AC" w14:textId="77777777" w:rsidR="00911815" w:rsidRPr="00EB2EE8" w:rsidRDefault="00000000" w:rsidP="00EB2EE8">
            <w:pPr>
              <w:rPr>
                <w:rFonts w:eastAsia="Times New Roman"/>
                <w:sz w:val="17"/>
                <w:szCs w:val="17"/>
              </w:rPr>
            </w:pPr>
            <w:r w:rsidRPr="00EB2EE8">
              <w:rPr>
                <w:rFonts w:eastAsia="Times New Roman"/>
                <w:sz w:val="17"/>
                <w:szCs w:val="17"/>
              </w:rPr>
              <w:t>Promedio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F5A9B" w14:textId="77777777" w:rsidR="00911815" w:rsidRPr="00EB2EE8" w:rsidRDefault="00000000" w:rsidP="00EB2EE8">
            <w:pPr>
              <w:rPr>
                <w:rFonts w:eastAsia="Times New Roman"/>
                <w:sz w:val="17"/>
                <w:szCs w:val="17"/>
              </w:rPr>
            </w:pPr>
            <w:r w:rsidRPr="00EB2EE8">
              <w:rPr>
                <w:rFonts w:eastAsia="Times New Roman"/>
                <w:sz w:val="17"/>
                <w:szCs w:val="17"/>
              </w:rPr>
              <w:t>7</w:t>
            </w:r>
          </w:p>
        </w:tc>
      </w:tr>
      <w:tr w:rsidR="00911815" w:rsidRPr="00EB2EE8" w14:paraId="5F7B8975"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D9ADD" w14:textId="77777777" w:rsidR="00911815" w:rsidRPr="00EB2EE8" w:rsidRDefault="00000000" w:rsidP="00EB2EE8">
            <w:pPr>
              <w:rPr>
                <w:rFonts w:eastAsia="Times New Roman"/>
                <w:sz w:val="17"/>
                <w:szCs w:val="17"/>
              </w:rPr>
            </w:pPr>
            <w:r w:rsidRPr="00EB2EE8">
              <w:rPr>
                <w:rFonts w:eastAsia="Times New Roman"/>
                <w:sz w:val="17"/>
                <w:szCs w:val="17"/>
              </w:rPr>
              <w:t>Rango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AD1B3" w14:textId="77777777" w:rsidR="00911815" w:rsidRPr="00EB2EE8" w:rsidRDefault="00000000" w:rsidP="00EB2EE8">
            <w:pPr>
              <w:rPr>
                <w:rFonts w:eastAsia="Times New Roman"/>
                <w:sz w:val="17"/>
                <w:szCs w:val="17"/>
              </w:rPr>
            </w:pPr>
            <w:r w:rsidRPr="00EB2EE8">
              <w:rPr>
                <w:rFonts w:eastAsia="Times New Roman"/>
                <w:sz w:val="17"/>
                <w:szCs w:val="17"/>
              </w:rPr>
              <w:t>0 a 39</w:t>
            </w:r>
          </w:p>
        </w:tc>
      </w:tr>
    </w:tbl>
    <w:p w14:paraId="215527A5" w14:textId="77777777" w:rsidR="00911815" w:rsidRPr="00EB2EE8" w:rsidRDefault="00000000" w:rsidP="00EB2EE8">
      <w:pPr>
        <w:pStyle w:val="NormalWeb"/>
        <w:spacing w:before="0" w:beforeAutospacing="0" w:after="0" w:afterAutospacing="0"/>
        <w:divId w:val="629166530"/>
      </w:pPr>
      <w:r w:rsidRPr="00EB2EE8">
        <w:t> </w:t>
      </w:r>
    </w:p>
    <w:p w14:paraId="5ADEAC1F" w14:textId="77777777" w:rsidR="00911815" w:rsidRPr="00EB2EE8" w:rsidRDefault="00000000" w:rsidP="00EB2EE8">
      <w:pPr>
        <w:pStyle w:val="NormalWeb"/>
        <w:spacing w:before="0" w:beforeAutospacing="0" w:after="0" w:afterAutospacing="0"/>
        <w:divId w:val="629166530"/>
      </w:pPr>
      <w:r w:rsidRPr="00EB2EE8">
        <w:t>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502"/>
        <w:gridCol w:w="368"/>
        <w:gridCol w:w="635"/>
      </w:tblGrid>
      <w:tr w:rsidR="00911815" w:rsidRPr="00EB2EE8" w14:paraId="1E4D0122" w14:textId="77777777">
        <w:trPr>
          <w:divId w:val="629166530"/>
          <w:tblCellSpacing w:w="5" w:type="dxa"/>
        </w:trPr>
        <w:tc>
          <w:tcPr>
            <w:tcW w:w="0" w:type="auto"/>
            <w:gridSpan w:val="3"/>
            <w:tcBorders>
              <w:top w:val="nil"/>
              <w:left w:val="nil"/>
              <w:bottom w:val="nil"/>
              <w:right w:val="nil"/>
            </w:tcBorders>
            <w:vAlign w:val="center"/>
            <w:hideMark/>
          </w:tcPr>
          <w:p w14:paraId="2B7E1088" w14:textId="77777777" w:rsidR="00911815" w:rsidRPr="00EB2EE8" w:rsidRDefault="00000000" w:rsidP="00EB2EE8">
            <w:pPr>
              <w:jc w:val="center"/>
              <w:rPr>
                <w:rFonts w:eastAsia="Times New Roman"/>
                <w:sz w:val="17"/>
                <w:szCs w:val="17"/>
              </w:rPr>
            </w:pPr>
            <w:r w:rsidRPr="00EB2EE8">
              <w:rPr>
                <w:rStyle w:val="Textoennegrita"/>
                <w:rFonts w:eastAsia="Times New Roman"/>
                <w:sz w:val="17"/>
                <w:szCs w:val="17"/>
              </w:rPr>
              <w:t>Estado al término del seguimiento</w:t>
            </w:r>
          </w:p>
        </w:tc>
      </w:tr>
      <w:tr w:rsidR="00911815" w:rsidRPr="00EB2EE8" w14:paraId="4D4F4364"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313305" w14:textId="77777777" w:rsidR="00911815" w:rsidRPr="00EB2EE8" w:rsidRDefault="00000000" w:rsidP="00EB2EE8">
            <w:pPr>
              <w:rPr>
                <w:rFonts w:eastAsia="Times New Roman"/>
                <w:sz w:val="17"/>
                <w:szCs w:val="17"/>
              </w:rPr>
            </w:pPr>
            <w:r w:rsidRPr="00EB2EE8">
              <w:rPr>
                <w:rFonts w:eastAsia="Times New Roman"/>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F0D19"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nº</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66076"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w:t>
            </w:r>
          </w:p>
        </w:tc>
      </w:tr>
      <w:tr w:rsidR="00911815" w:rsidRPr="00EB2EE8" w14:paraId="35898794"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D939D4" w14:textId="77777777" w:rsidR="00911815" w:rsidRPr="00EB2EE8" w:rsidRDefault="00000000" w:rsidP="00EB2EE8">
            <w:pPr>
              <w:rPr>
                <w:rFonts w:eastAsia="Times New Roman"/>
                <w:sz w:val="17"/>
                <w:szCs w:val="17"/>
              </w:rPr>
            </w:pPr>
            <w:r w:rsidRPr="00EB2EE8">
              <w:rPr>
                <w:rFonts w:eastAsia="Times New Roman"/>
                <w:sz w:val="17"/>
                <w:szCs w:val="17"/>
              </w:rPr>
              <w:t>Trombosis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C6670" w14:textId="77777777" w:rsidR="00911815" w:rsidRPr="00EB2EE8" w:rsidRDefault="00000000" w:rsidP="00EB2EE8">
            <w:pPr>
              <w:rPr>
                <w:rFonts w:eastAsia="Times New Roman"/>
                <w:sz w:val="17"/>
                <w:szCs w:val="17"/>
              </w:rPr>
            </w:pPr>
            <w:r w:rsidRPr="00EB2EE8">
              <w:rPr>
                <w:rFonts w:eastAsia="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2AA3C" w14:textId="77777777" w:rsidR="00911815" w:rsidRPr="00EB2EE8" w:rsidRDefault="00000000" w:rsidP="00EB2EE8">
            <w:pPr>
              <w:rPr>
                <w:rFonts w:eastAsia="Times New Roman"/>
                <w:sz w:val="17"/>
                <w:szCs w:val="17"/>
              </w:rPr>
            </w:pPr>
            <w:r w:rsidRPr="00EB2EE8">
              <w:rPr>
                <w:rFonts w:eastAsia="Times New Roman"/>
                <w:sz w:val="17"/>
                <w:szCs w:val="17"/>
              </w:rPr>
              <w:t>44,4</w:t>
            </w:r>
          </w:p>
        </w:tc>
      </w:tr>
      <w:tr w:rsidR="00911815" w:rsidRPr="00EB2EE8" w14:paraId="42F091EB"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23130D" w14:textId="77777777" w:rsidR="00911815" w:rsidRPr="00EB2EE8" w:rsidRDefault="00000000" w:rsidP="00EB2EE8">
            <w:pPr>
              <w:rPr>
                <w:rFonts w:eastAsia="Times New Roman"/>
                <w:sz w:val="17"/>
                <w:szCs w:val="17"/>
              </w:rPr>
            </w:pPr>
            <w:r w:rsidRPr="00EB2EE8">
              <w:rPr>
                <w:rFonts w:eastAsia="Times New Roman"/>
                <w:sz w:val="17"/>
                <w:szCs w:val="17"/>
              </w:rPr>
              <w:t>Fallecidos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ED534" w14:textId="77777777" w:rsidR="00911815" w:rsidRPr="00EB2EE8" w:rsidRDefault="00000000" w:rsidP="00EB2EE8">
            <w:pPr>
              <w:rPr>
                <w:rFonts w:eastAsia="Times New Roman"/>
                <w:sz w:val="17"/>
                <w:szCs w:val="17"/>
              </w:rPr>
            </w:pPr>
            <w:r w:rsidRPr="00EB2EE8">
              <w:rPr>
                <w:rFonts w:eastAsia="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612EC" w14:textId="77777777" w:rsidR="00911815" w:rsidRPr="00EB2EE8" w:rsidRDefault="00000000" w:rsidP="00EB2EE8">
            <w:pPr>
              <w:rPr>
                <w:rFonts w:eastAsia="Times New Roman"/>
                <w:sz w:val="17"/>
                <w:szCs w:val="17"/>
              </w:rPr>
            </w:pPr>
            <w:r w:rsidRPr="00EB2EE8">
              <w:rPr>
                <w:rFonts w:eastAsia="Times New Roman"/>
                <w:sz w:val="17"/>
                <w:szCs w:val="17"/>
              </w:rPr>
              <w:t>33,3</w:t>
            </w:r>
          </w:p>
        </w:tc>
      </w:tr>
      <w:tr w:rsidR="00911815" w:rsidRPr="00EB2EE8" w14:paraId="710D6E07"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AC854" w14:textId="77777777" w:rsidR="00911815" w:rsidRPr="00EB2EE8" w:rsidRDefault="00000000" w:rsidP="00EB2EE8">
            <w:pPr>
              <w:rPr>
                <w:rFonts w:eastAsia="Times New Roman"/>
                <w:sz w:val="17"/>
                <w:szCs w:val="17"/>
              </w:rPr>
            </w:pPr>
            <w:r w:rsidRPr="00EB2EE8">
              <w:rPr>
                <w:rFonts w:eastAsia="Times New Roman"/>
                <w:sz w:val="17"/>
                <w:szCs w:val="17"/>
              </w:rPr>
              <w:t>Permeables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3FDD4" w14:textId="77777777" w:rsidR="00911815" w:rsidRPr="00EB2EE8" w:rsidRDefault="00000000" w:rsidP="00EB2EE8">
            <w:pPr>
              <w:rPr>
                <w:rFonts w:eastAsia="Times New Roman"/>
                <w:sz w:val="17"/>
                <w:szCs w:val="17"/>
              </w:rPr>
            </w:pPr>
            <w:r w:rsidRPr="00EB2EE8">
              <w:rPr>
                <w:rFonts w:eastAsia="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D9A82" w14:textId="77777777" w:rsidR="00911815" w:rsidRPr="00EB2EE8" w:rsidRDefault="00000000" w:rsidP="00EB2EE8">
            <w:pPr>
              <w:rPr>
                <w:rFonts w:eastAsia="Times New Roman"/>
                <w:sz w:val="17"/>
                <w:szCs w:val="17"/>
              </w:rPr>
            </w:pPr>
            <w:r w:rsidRPr="00EB2EE8">
              <w:rPr>
                <w:rFonts w:eastAsia="Times New Roman"/>
                <w:sz w:val="17"/>
                <w:szCs w:val="17"/>
              </w:rPr>
              <w:t>22,2</w:t>
            </w:r>
          </w:p>
        </w:tc>
      </w:tr>
      <w:tr w:rsidR="00911815" w:rsidRPr="00EB2EE8" w14:paraId="2EAB5C8D"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2E5AD" w14:textId="77777777" w:rsidR="00911815" w:rsidRPr="00EB2EE8" w:rsidRDefault="00000000" w:rsidP="00EB2EE8">
            <w:pPr>
              <w:rPr>
                <w:rFonts w:eastAsia="Times New Roman"/>
                <w:sz w:val="17"/>
                <w:szCs w:val="17"/>
              </w:rPr>
            </w:pPr>
            <w:r w:rsidRPr="00EB2EE8">
              <w:rPr>
                <w:rFonts w:eastAsia="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1DD50" w14:textId="77777777" w:rsidR="00911815" w:rsidRPr="00EB2EE8" w:rsidRDefault="00000000" w:rsidP="00EB2EE8">
            <w:pPr>
              <w:rPr>
                <w:rFonts w:eastAsia="Times New Roman"/>
                <w:sz w:val="17"/>
                <w:szCs w:val="17"/>
              </w:rPr>
            </w:pPr>
            <w:r w:rsidRPr="00EB2EE8">
              <w:rPr>
                <w:rFonts w:eastAsia="Times New Roman"/>
                <w:sz w:val="17"/>
                <w:szCs w:val="17"/>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41A21" w14:textId="77777777" w:rsidR="00911815" w:rsidRPr="00EB2EE8" w:rsidRDefault="00000000" w:rsidP="00EB2EE8">
            <w:pPr>
              <w:rPr>
                <w:rFonts w:eastAsia="Times New Roman"/>
                <w:sz w:val="17"/>
                <w:szCs w:val="17"/>
              </w:rPr>
            </w:pPr>
            <w:r w:rsidRPr="00EB2EE8">
              <w:rPr>
                <w:rFonts w:eastAsia="Times New Roman"/>
                <w:sz w:val="17"/>
                <w:szCs w:val="17"/>
              </w:rPr>
              <w:t>100</w:t>
            </w:r>
          </w:p>
        </w:tc>
      </w:tr>
    </w:tbl>
    <w:p w14:paraId="7F0A4ABC" w14:textId="77777777" w:rsidR="00911815" w:rsidRPr="00EB2EE8" w:rsidRDefault="00000000" w:rsidP="00EB2EE8">
      <w:pPr>
        <w:pStyle w:val="NormalWeb"/>
        <w:spacing w:before="0" w:beforeAutospacing="0" w:after="0" w:afterAutospacing="0"/>
        <w:divId w:val="629166530"/>
      </w:pPr>
      <w:r w:rsidRPr="00EB2EE8">
        <w:t>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795"/>
        <w:gridCol w:w="814"/>
      </w:tblGrid>
      <w:tr w:rsidR="00911815" w:rsidRPr="00EB2EE8" w14:paraId="240DEDC5" w14:textId="77777777">
        <w:trPr>
          <w:divId w:val="629166530"/>
          <w:tblCellSpacing w:w="5" w:type="dxa"/>
        </w:trPr>
        <w:tc>
          <w:tcPr>
            <w:tcW w:w="0" w:type="auto"/>
            <w:gridSpan w:val="2"/>
            <w:tcBorders>
              <w:top w:val="nil"/>
              <w:left w:val="nil"/>
              <w:bottom w:val="nil"/>
              <w:right w:val="nil"/>
            </w:tcBorders>
            <w:vAlign w:val="center"/>
            <w:hideMark/>
          </w:tcPr>
          <w:p w14:paraId="48E2135F" w14:textId="77777777" w:rsidR="00911815" w:rsidRPr="00EB2EE8" w:rsidRDefault="00000000" w:rsidP="00EB2EE8">
            <w:pPr>
              <w:jc w:val="center"/>
              <w:rPr>
                <w:rFonts w:eastAsia="Times New Roman"/>
                <w:sz w:val="17"/>
                <w:szCs w:val="17"/>
              </w:rPr>
            </w:pPr>
            <w:r w:rsidRPr="00EB2EE8">
              <w:rPr>
                <w:rStyle w:val="Textoennegrita"/>
                <w:rFonts w:eastAsia="Times New Roman"/>
                <w:sz w:val="17"/>
                <w:szCs w:val="17"/>
              </w:rPr>
              <w:t>Permeabilidad actuarial a 12 meses</w:t>
            </w:r>
          </w:p>
        </w:tc>
      </w:tr>
      <w:tr w:rsidR="00911815" w:rsidRPr="00EB2EE8" w14:paraId="538E542F"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675244" w14:textId="77777777" w:rsidR="00911815" w:rsidRPr="00EB2EE8" w:rsidRDefault="00000000" w:rsidP="00EB2EE8">
            <w:pPr>
              <w:rPr>
                <w:rFonts w:eastAsia="Times New Roman"/>
                <w:sz w:val="17"/>
                <w:szCs w:val="17"/>
              </w:rPr>
            </w:pPr>
            <w:r w:rsidRPr="00EB2EE8">
              <w:rPr>
                <w:rFonts w:eastAsia="Times New Roman"/>
                <w:sz w:val="17"/>
                <w:szCs w:val="17"/>
              </w:rPr>
              <w:t>Primaria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BE148" w14:textId="77777777" w:rsidR="00911815" w:rsidRPr="00EB2EE8" w:rsidRDefault="00000000" w:rsidP="00EB2EE8">
            <w:pPr>
              <w:rPr>
                <w:rFonts w:eastAsia="Times New Roman"/>
                <w:sz w:val="17"/>
                <w:szCs w:val="17"/>
              </w:rPr>
            </w:pPr>
            <w:r w:rsidRPr="00EB2EE8">
              <w:rPr>
                <w:rFonts w:eastAsia="Times New Roman"/>
                <w:sz w:val="17"/>
                <w:szCs w:val="17"/>
              </w:rPr>
              <w:t>50%</w:t>
            </w:r>
          </w:p>
        </w:tc>
      </w:tr>
      <w:tr w:rsidR="00911815" w:rsidRPr="00EB2EE8" w14:paraId="65EFC5E8" w14:textId="77777777">
        <w:trPr>
          <w:divId w:val="629166530"/>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405E6D" w14:textId="77777777" w:rsidR="00911815" w:rsidRPr="00EB2EE8" w:rsidRDefault="00000000" w:rsidP="00EB2EE8">
            <w:pPr>
              <w:rPr>
                <w:rFonts w:eastAsia="Times New Roman"/>
                <w:sz w:val="17"/>
                <w:szCs w:val="17"/>
              </w:rPr>
            </w:pPr>
            <w:r w:rsidRPr="00EB2EE8">
              <w:rPr>
                <w:rFonts w:eastAsia="Times New Roman"/>
                <w:sz w:val="17"/>
                <w:szCs w:val="17"/>
              </w:rPr>
              <w:t>Secundaria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33CC9" w14:textId="77777777" w:rsidR="00911815" w:rsidRPr="00EB2EE8" w:rsidRDefault="00000000" w:rsidP="00EB2EE8">
            <w:pPr>
              <w:rPr>
                <w:rFonts w:eastAsia="Times New Roman"/>
                <w:sz w:val="17"/>
                <w:szCs w:val="17"/>
              </w:rPr>
            </w:pPr>
            <w:r w:rsidRPr="00EB2EE8">
              <w:rPr>
                <w:rFonts w:eastAsia="Times New Roman"/>
                <w:sz w:val="17"/>
                <w:szCs w:val="17"/>
              </w:rPr>
              <w:t>64%</w:t>
            </w:r>
          </w:p>
        </w:tc>
      </w:tr>
    </w:tbl>
    <w:p w14:paraId="3A883BC9" w14:textId="77777777" w:rsidR="00911815" w:rsidRPr="00EB2EE8" w:rsidRDefault="00000000" w:rsidP="00EB2EE8">
      <w:pPr>
        <w:pStyle w:val="NormalWeb"/>
        <w:spacing w:before="0" w:beforeAutospacing="0" w:after="0" w:afterAutospacing="0"/>
        <w:divId w:val="629166530"/>
      </w:pPr>
      <w:r w:rsidRPr="00EB2EE8">
        <w:t> </w:t>
      </w:r>
    </w:p>
    <w:p w14:paraId="176A5415" w14:textId="77777777" w:rsidR="00911815" w:rsidRPr="00EF10D3" w:rsidRDefault="00000000" w:rsidP="00EB2EE8">
      <w:pPr>
        <w:divId w:val="629166530"/>
        <w:rPr>
          <w:rFonts w:eastAsia="Times New Roman"/>
          <w:lang w:val="en-US"/>
        </w:rPr>
      </w:pPr>
      <w:r w:rsidRPr="00EF10D3">
        <w:rPr>
          <w:rFonts w:eastAsia="Times New Roman"/>
          <w:lang w:val="en-US"/>
        </w:rPr>
        <w:br/>
      </w:r>
      <w:r w:rsidRPr="00EF10D3">
        <w:rPr>
          <w:rFonts w:eastAsia="Times New Roman"/>
          <w:lang w:val="en-US"/>
        </w:rPr>
        <w:br w:type="page"/>
      </w:r>
      <w:r w:rsidRPr="00EF10D3">
        <w:rPr>
          <w:rFonts w:eastAsia="Times New Roman"/>
          <w:lang w:val="en-US"/>
        </w:rPr>
        <w:lastRenderedPageBreak/>
        <w:br/>
      </w:r>
      <w:r w:rsidRPr="00EB2EE8">
        <w:rPr>
          <w:rFonts w:eastAsia="Times New Roman"/>
          <w:noProof/>
        </w:rPr>
        <w:drawing>
          <wp:inline distT="0" distB="0" distL="0" distR="0" wp14:anchorId="56E2488F" wp14:editId="42066DD7">
            <wp:extent cx="5715000" cy="7086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715000" cy="7086600"/>
                    </a:xfrm>
                    <a:prstGeom prst="rect">
                      <a:avLst/>
                    </a:prstGeom>
                    <a:noFill/>
                    <a:ln>
                      <a:noFill/>
                    </a:ln>
                  </pic:spPr>
                </pic:pic>
              </a:graphicData>
            </a:graphic>
          </wp:inline>
        </w:drawing>
      </w:r>
      <w:r w:rsidRPr="00EF10D3">
        <w:rPr>
          <w:rFonts w:eastAsia="Times New Roman"/>
          <w:lang w:val="en-US"/>
        </w:rPr>
        <w:br/>
      </w:r>
      <w:r w:rsidRPr="00EF10D3">
        <w:rPr>
          <w:rFonts w:eastAsia="Times New Roman"/>
          <w:lang w:val="en-US"/>
        </w:rPr>
        <w:br/>
        <w:t>Eco Pre y post op. - FAV HH intra op - Control FAV HH post op.</w:t>
      </w:r>
      <w:r w:rsidRPr="00EF10D3">
        <w:rPr>
          <w:rFonts w:eastAsia="Times New Roman"/>
          <w:lang w:val="en-US"/>
        </w:rPr>
        <w:br/>
      </w:r>
      <w:r w:rsidRPr="00EF10D3">
        <w:rPr>
          <w:rFonts w:eastAsia="Times New Roman"/>
          <w:lang w:val="en-US"/>
        </w:rPr>
        <w:br/>
      </w:r>
      <w:r w:rsidRPr="00EF10D3">
        <w:rPr>
          <w:rFonts w:eastAsia="Times New Roman"/>
          <w:lang w:val="en-US"/>
        </w:rPr>
        <w:br w:type="page"/>
      </w:r>
    </w:p>
    <w:p w14:paraId="4D19E36B" w14:textId="77777777" w:rsidR="00EB2EE8" w:rsidRPr="00EF10D3" w:rsidRDefault="00EB2EE8" w:rsidP="00EB2EE8">
      <w:pPr>
        <w:pStyle w:val="NormalWeb"/>
        <w:spacing w:before="0" w:beforeAutospacing="0" w:after="0" w:afterAutospacing="0"/>
        <w:rPr>
          <w:lang w:val="en-US"/>
        </w:rPr>
      </w:pPr>
      <w:r w:rsidRPr="004D7EA8">
        <w:rPr>
          <w:b/>
          <w:bCs/>
          <w:sz w:val="27"/>
          <w:szCs w:val="27"/>
          <w:lang w:val="en-US"/>
        </w:rPr>
        <w:lastRenderedPageBreak/>
        <w:t>Proximal Brachioulnar Artery Occlusion Of An Ulnar-Basilic</w:t>
      </w:r>
      <w:r w:rsidRPr="00EF10D3">
        <w:rPr>
          <w:b/>
          <w:bCs/>
          <w:sz w:val="27"/>
          <w:szCs w:val="27"/>
          <w:lang w:val="en-US"/>
        </w:rPr>
        <w:t xml:space="preserve"> Arteriovenous Fistula And Bypass Graft To The Basilic Vein - A Successful Outcome</w:t>
      </w:r>
    </w:p>
    <w:p w14:paraId="75365DE7" w14:textId="77777777" w:rsidR="00EB2EE8" w:rsidRPr="00EB2EE8" w:rsidRDefault="00EB2EE8" w:rsidP="00EB2EE8">
      <w:pPr>
        <w:pStyle w:val="NormalWeb"/>
        <w:spacing w:before="0" w:beforeAutospacing="0" w:after="0" w:afterAutospacing="0"/>
      </w:pPr>
      <w:r w:rsidRPr="00EB2EE8">
        <w:t>Tratamiento de las complicaciones</w:t>
      </w:r>
    </w:p>
    <w:p w14:paraId="41BD658C" w14:textId="77777777" w:rsidR="00EB2EE8" w:rsidRPr="00EB2EE8" w:rsidRDefault="00EB2EE8" w:rsidP="00EB2EE8">
      <w:pPr>
        <w:rPr>
          <w:rFonts w:eastAsia="Times New Roman"/>
        </w:rPr>
      </w:pPr>
      <w:r w:rsidRPr="00EB2EE8">
        <w:rPr>
          <w:rFonts w:eastAsia="Times New Roman"/>
          <w:b/>
          <w:bCs/>
        </w:rPr>
        <w:t>Miguel Trigo Coimbra</w:t>
      </w:r>
      <w:r w:rsidRPr="00EB2EE8">
        <w:rPr>
          <w:rFonts w:eastAsia="Times New Roman"/>
          <w:vertAlign w:val="superscript"/>
        </w:rPr>
        <w:t>1,2</w:t>
      </w:r>
      <w:r w:rsidRPr="00EB2EE8">
        <w:rPr>
          <w:rFonts w:eastAsia="Times New Roman"/>
        </w:rPr>
        <w:t xml:space="preserve">, Beatriz Braga </w:t>
      </w:r>
      <w:r w:rsidRPr="00EB2EE8">
        <w:rPr>
          <w:rFonts w:eastAsia="Times New Roman"/>
          <w:vertAlign w:val="superscript"/>
        </w:rPr>
        <w:t>2</w:t>
      </w:r>
      <w:r w:rsidRPr="00EB2EE8">
        <w:rPr>
          <w:rFonts w:eastAsia="Times New Roman"/>
        </w:rPr>
        <w:t xml:space="preserve">, Fernanda Sousa </w:t>
      </w:r>
      <w:r w:rsidRPr="00EB2EE8">
        <w:rPr>
          <w:rFonts w:eastAsia="Times New Roman"/>
          <w:vertAlign w:val="superscript"/>
        </w:rPr>
        <w:t>2</w:t>
      </w:r>
      <w:r w:rsidRPr="00EB2EE8">
        <w:rPr>
          <w:rFonts w:eastAsia="Times New Roman"/>
        </w:rPr>
        <w:t xml:space="preserve">, José Queirós </w:t>
      </w:r>
      <w:r w:rsidRPr="00EB2EE8">
        <w:rPr>
          <w:rFonts w:eastAsia="Times New Roman"/>
          <w:vertAlign w:val="superscript"/>
        </w:rPr>
        <w:t>2</w:t>
      </w:r>
      <w:r w:rsidRPr="00EB2EE8">
        <w:rPr>
          <w:rFonts w:eastAsia="Times New Roman"/>
        </w:rPr>
        <w:t xml:space="preserve">, Paulo Almeida </w:t>
      </w:r>
      <w:r w:rsidRPr="00EB2EE8">
        <w:rPr>
          <w:rFonts w:eastAsia="Times New Roman"/>
          <w:vertAlign w:val="superscript"/>
        </w:rPr>
        <w:t>3</w:t>
      </w:r>
    </w:p>
    <w:p w14:paraId="19ED84CD" w14:textId="77777777" w:rsidR="00EB2EE8" w:rsidRPr="00EB2EE8" w:rsidRDefault="00EB2EE8" w:rsidP="00EB2EE8">
      <w:pPr>
        <w:numPr>
          <w:ilvl w:val="0"/>
          <w:numId w:val="13"/>
        </w:numPr>
        <w:rPr>
          <w:rFonts w:eastAsia="Times New Roman"/>
        </w:rPr>
      </w:pPr>
      <w:r w:rsidRPr="00EB2EE8">
        <w:rPr>
          <w:rFonts w:eastAsia="Times New Roman"/>
        </w:rPr>
        <w:t>Nephrology Department, Hospital Espírito Santo de Évora, E.P.E., Evora, Portugal</w:t>
      </w:r>
    </w:p>
    <w:p w14:paraId="480C7740" w14:textId="77777777" w:rsidR="00EB2EE8" w:rsidRPr="00EB2EE8" w:rsidRDefault="00EB2EE8" w:rsidP="00EB2EE8">
      <w:pPr>
        <w:numPr>
          <w:ilvl w:val="0"/>
          <w:numId w:val="13"/>
        </w:numPr>
        <w:rPr>
          <w:rFonts w:eastAsia="Times New Roman"/>
        </w:rPr>
      </w:pPr>
      <w:r w:rsidRPr="00EB2EE8">
        <w:rPr>
          <w:rFonts w:eastAsia="Times New Roman"/>
        </w:rPr>
        <w:t>Nephrology Department, Centro Hospitalar Universitário de Santo António, Porto, Portugal</w:t>
      </w:r>
    </w:p>
    <w:p w14:paraId="2147B6BB" w14:textId="77777777" w:rsidR="00EB2EE8" w:rsidRPr="00EB2EE8" w:rsidRDefault="00EB2EE8" w:rsidP="00EB2EE8">
      <w:pPr>
        <w:numPr>
          <w:ilvl w:val="0"/>
          <w:numId w:val="13"/>
        </w:numPr>
        <w:rPr>
          <w:rFonts w:eastAsia="Times New Roman"/>
        </w:rPr>
      </w:pPr>
      <w:r w:rsidRPr="00EB2EE8">
        <w:rPr>
          <w:rFonts w:eastAsia="Times New Roman"/>
        </w:rPr>
        <w:t>Vascular Surgery Department, Centro Hospitalar Universitário de Santo António, Porto, Portugal</w:t>
      </w:r>
    </w:p>
    <w:p w14:paraId="5739EDA9" w14:textId="77777777" w:rsidR="00EB2EE8" w:rsidRPr="00EF10D3" w:rsidRDefault="00EB2EE8" w:rsidP="00EB2EE8">
      <w:pPr>
        <w:pStyle w:val="NormalWeb"/>
        <w:spacing w:before="0" w:beforeAutospacing="0" w:after="0" w:afterAutospacing="0"/>
        <w:divId w:val="629166530"/>
        <w:rPr>
          <w:lang w:val="en-US"/>
        </w:rPr>
      </w:pPr>
      <w:r w:rsidRPr="00BA2DFB">
        <w:rPr>
          <w:lang w:val="en-US"/>
        </w:rPr>
        <w:br/>
      </w:r>
      <w:r w:rsidRPr="00EF10D3">
        <w:rPr>
          <w:b/>
          <w:bCs/>
          <w:lang w:val="en-US"/>
        </w:rPr>
        <w:t>Introducción</w:t>
      </w:r>
      <w:r w:rsidRPr="00EF10D3">
        <w:rPr>
          <w:lang w:val="en-US"/>
        </w:rPr>
        <w:br/>
        <w:t>Chronic hemodialysis patients are at increased risk of obliterative arterial disease, which can result in limb ischemia and access failure.</w:t>
      </w:r>
      <w:r w:rsidRPr="00EF10D3">
        <w:rPr>
          <w:lang w:val="en-US"/>
        </w:rPr>
        <w:br/>
      </w:r>
      <w:r w:rsidRPr="00EF10D3">
        <w:rPr>
          <w:lang w:val="en-US"/>
        </w:rPr>
        <w:br/>
      </w:r>
      <w:r w:rsidRPr="00EF10D3">
        <w:rPr>
          <w:b/>
          <w:bCs/>
          <w:lang w:val="en-US"/>
        </w:rPr>
        <w:t>Objetivo</w:t>
      </w:r>
      <w:r w:rsidRPr="00EF10D3">
        <w:rPr>
          <w:lang w:val="en-US"/>
        </w:rPr>
        <w:br/>
        <w:t>Here-in, we report the case of a hemodialysis patient with a nearly asymptomatic and progressive inflow occlusion of the nurturing brachioulnar artery of the transposed arteriovenous ulnar-basilic fistula (AVF), who was submitted to a brachioulnar-basilic bypass graft for hemodialysis treatment.</w:t>
      </w:r>
      <w:r w:rsidRPr="00EF10D3">
        <w:rPr>
          <w:lang w:val="en-US"/>
        </w:rPr>
        <w:br/>
      </w:r>
      <w:r w:rsidRPr="00EF10D3">
        <w:rPr>
          <w:lang w:val="en-US"/>
        </w:rPr>
        <w:br/>
      </w:r>
      <w:r w:rsidRPr="00EF10D3">
        <w:rPr>
          <w:b/>
          <w:bCs/>
          <w:lang w:val="en-US"/>
        </w:rPr>
        <w:t>Material y Método</w:t>
      </w:r>
      <w:r w:rsidRPr="00EF10D3">
        <w:rPr>
          <w:lang w:val="en-US"/>
        </w:rPr>
        <w:br/>
        <w:t>A 56-year-old female, with end-stage chronic kidney disease, hypertension, dyslipidemia, active smoking, peripheral arterial disease and chronic venous insufficiency, has a high brachial artery division and poor vasculature. The current AVF access is a transposed brachioulnar-basilic AVF in the right upper arm. She was submitted to AVF flow reduction (through surgical “banding”) more than once due to excessively high vascular access blood flow and signs of ipsilateral ischemia of the hand, but ischemic symptoms progressively deteriorated. Doppler Ultrasound showed an arterial calcified stenosis proximal to anastomosis, with multiple proximal arterial collaterals, and the AVF was being nurtured by the radial artery through the palmar arcade and upstream the ulnar artery. An angiographic study by reverse venous access injection of radiocontrast media showed ulnar artery occlusion 5cm proximal to anastomosis. Distal radial artery and collaterals nurtured the AVF through the distal cubital artery, which showed inverted blood flow. Reestablishing patency with retrograde recanalization was not possible.</w:t>
      </w:r>
      <w:r w:rsidRPr="00EF10D3">
        <w:rPr>
          <w:lang w:val="en-US"/>
        </w:rPr>
        <w:br/>
      </w:r>
      <w:r w:rsidRPr="00EF10D3">
        <w:rPr>
          <w:lang w:val="en-US"/>
        </w:rPr>
        <w:br/>
      </w:r>
      <w:r w:rsidRPr="00EF10D3">
        <w:rPr>
          <w:b/>
          <w:bCs/>
          <w:lang w:val="en-US"/>
        </w:rPr>
        <w:t>Resultados</w:t>
      </w:r>
      <w:r w:rsidRPr="00EF10D3">
        <w:rPr>
          <w:lang w:val="en-US"/>
        </w:rPr>
        <w:br/>
        <w:t>Surgical inflow bypass was successfully performed using PTFE (6mm diameter) connecting the brachioulnar artery 3-5 cm proximal to ulnar stenosis (in a “lateral-to-end” anastomosis), to the post-anastomotic basilic vein (“end-to-end” PTFE-venous anastomosis), bypassing the stenosis, and also ligation of the previous arterial-venous anastomosis to improve ischemic symptoms (correction of "Steal Syndrome").</w:t>
      </w:r>
      <w:r w:rsidRPr="00EF10D3">
        <w:rPr>
          <w:lang w:val="en-US"/>
        </w:rPr>
        <w:br/>
      </w:r>
      <w:r w:rsidRPr="00EF10D3">
        <w:rPr>
          <w:lang w:val="en-US"/>
        </w:rPr>
        <w:br/>
      </w:r>
      <w:r w:rsidRPr="00EF10D3">
        <w:rPr>
          <w:b/>
          <w:bCs/>
          <w:lang w:val="en-US"/>
        </w:rPr>
        <w:t>Conclusiones</w:t>
      </w:r>
      <w:r w:rsidRPr="00EF10D3">
        <w:rPr>
          <w:lang w:val="en-US"/>
        </w:rPr>
        <w:br/>
        <w:t xml:space="preserve">Maintaining AVF patency in a patient with a refractory critical stenosis of the nurturing artery of the fistula is a challenge. Our patient had exhausted superficial veins in the upper and lower limbs, with poor vascular access options left, such as total graft AV </w:t>
      </w:r>
      <w:r w:rsidRPr="00EF10D3">
        <w:rPr>
          <w:lang w:val="en-US"/>
        </w:rPr>
        <w:lastRenderedPageBreak/>
        <w:t>accesses, with higher incidence of complications and secondary failure. However, we attempted at preserving the matured AVF using a graft for bypass between the brachioulnar artery and the basilic vein, while preserving distal arterial inflow by the brachioradial branch.</w:t>
      </w:r>
    </w:p>
    <w:p w14:paraId="4888D1C3" w14:textId="77777777" w:rsidR="00911815" w:rsidRDefault="00000000" w:rsidP="00EB2EE8">
      <w:pPr>
        <w:divId w:val="629166530"/>
        <w:rPr>
          <w:rFonts w:eastAsia="Times New Roman"/>
        </w:rPr>
      </w:pPr>
      <w:r w:rsidRPr="00EF10D3">
        <w:rPr>
          <w:rFonts w:eastAsia="Times New Roman"/>
          <w:lang w:val="en-US"/>
        </w:rPr>
        <w:br/>
        <w:t xml:space="preserve">Table 1 - Doppler Ultrassound of the Brachioradial artery. PS - Systolic Peak. ED - End-Diastolic Velocity. MD - Minimum Diastolic Velocity. TAMAX - Time-Averaged Maximum Velocity. TAMEAN - Time-Averaged Mean Velocity. </w:t>
      </w:r>
      <w:r w:rsidRPr="00EB2EE8">
        <w:rPr>
          <w:rFonts w:eastAsia="Times New Roman"/>
        </w:rPr>
        <w:t>PI - Pulsatility Index. RI - Resistive Index. VF - Volume Flow.</w:t>
      </w:r>
    </w:p>
    <w:p w14:paraId="773A1445" w14:textId="77777777" w:rsidR="00345A9C" w:rsidRPr="00EB2EE8" w:rsidRDefault="00345A9C" w:rsidP="00EB2EE8">
      <w:pPr>
        <w:divId w:val="629166530"/>
        <w:rPr>
          <w:rFonts w:eastAsia="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7"/>
        <w:gridCol w:w="2224"/>
      </w:tblGrid>
      <w:tr w:rsidR="00911815" w:rsidRPr="00BA2DFB" w14:paraId="1C788C06" w14:textId="77777777">
        <w:trPr>
          <w:divId w:val="629166530"/>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E3FD48" w14:textId="77777777" w:rsidR="00911815" w:rsidRPr="00EF10D3" w:rsidRDefault="00000000" w:rsidP="00EB2EE8">
            <w:pPr>
              <w:pStyle w:val="NormalWeb"/>
              <w:spacing w:before="0" w:beforeAutospacing="0" w:after="0" w:afterAutospacing="0"/>
              <w:rPr>
                <w:sz w:val="17"/>
                <w:szCs w:val="17"/>
                <w:lang w:val="en-US"/>
              </w:rPr>
            </w:pPr>
            <w:r w:rsidRPr="00EF10D3">
              <w:rPr>
                <w:rStyle w:val="Textoennegrita"/>
                <w:sz w:val="17"/>
                <w:szCs w:val="17"/>
                <w:lang w:val="en-US"/>
              </w:rPr>
              <w:t>Table 1 – Doppler Ultrassound of the Brachioradial artery</w:t>
            </w:r>
          </w:p>
        </w:tc>
      </w:tr>
      <w:tr w:rsidR="00911815" w:rsidRPr="00EB2EE8" w14:paraId="11FC21F3"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A085FD" w14:textId="77777777" w:rsidR="00911815" w:rsidRPr="00EB2EE8" w:rsidRDefault="00000000" w:rsidP="00EB2EE8">
            <w:pPr>
              <w:pStyle w:val="NormalWeb"/>
              <w:spacing w:before="0" w:beforeAutospacing="0" w:after="0" w:afterAutospacing="0"/>
              <w:rPr>
                <w:sz w:val="17"/>
                <w:szCs w:val="17"/>
              </w:rPr>
            </w:pPr>
            <w:r w:rsidRPr="00EB2EE8">
              <w:rPr>
                <w:sz w:val="17"/>
                <w:szCs w:val="17"/>
              </w:rPr>
              <w:t>PS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12383" w14:textId="77777777" w:rsidR="00911815" w:rsidRPr="00EB2EE8" w:rsidRDefault="00000000" w:rsidP="00EB2EE8">
            <w:pPr>
              <w:pStyle w:val="NormalWeb"/>
              <w:spacing w:before="0" w:beforeAutospacing="0" w:after="0" w:afterAutospacing="0"/>
              <w:rPr>
                <w:sz w:val="17"/>
                <w:szCs w:val="17"/>
              </w:rPr>
            </w:pPr>
            <w:r w:rsidRPr="00EB2EE8">
              <w:rPr>
                <w:sz w:val="17"/>
                <w:szCs w:val="17"/>
              </w:rPr>
              <w:t>105.4 cm/s</w:t>
            </w:r>
          </w:p>
        </w:tc>
      </w:tr>
      <w:tr w:rsidR="00911815" w:rsidRPr="00EB2EE8" w14:paraId="1A953B24"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AF1416" w14:textId="77777777" w:rsidR="00911815" w:rsidRPr="00EB2EE8" w:rsidRDefault="00000000" w:rsidP="00EB2EE8">
            <w:pPr>
              <w:pStyle w:val="NormalWeb"/>
              <w:spacing w:before="0" w:beforeAutospacing="0" w:after="0" w:afterAutospacing="0"/>
              <w:rPr>
                <w:sz w:val="17"/>
                <w:szCs w:val="17"/>
              </w:rPr>
            </w:pPr>
            <w:r w:rsidRPr="00EB2EE8">
              <w:rPr>
                <w:sz w:val="17"/>
                <w:szCs w:val="17"/>
              </w:rPr>
              <w: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25B4C" w14:textId="77777777" w:rsidR="00911815" w:rsidRPr="00EB2EE8" w:rsidRDefault="00000000" w:rsidP="00EB2EE8">
            <w:pPr>
              <w:pStyle w:val="NormalWeb"/>
              <w:spacing w:before="0" w:beforeAutospacing="0" w:after="0" w:afterAutospacing="0"/>
              <w:rPr>
                <w:sz w:val="17"/>
                <w:szCs w:val="17"/>
              </w:rPr>
            </w:pPr>
            <w:r w:rsidRPr="00EB2EE8">
              <w:rPr>
                <w:sz w:val="17"/>
                <w:szCs w:val="17"/>
              </w:rPr>
              <w:t>43.1 cm/s</w:t>
            </w:r>
          </w:p>
        </w:tc>
      </w:tr>
      <w:tr w:rsidR="00911815" w:rsidRPr="00EB2EE8" w14:paraId="6BBE3301"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0AA752" w14:textId="77777777" w:rsidR="00911815" w:rsidRPr="00EB2EE8" w:rsidRDefault="00000000" w:rsidP="00EB2EE8">
            <w:pPr>
              <w:pStyle w:val="NormalWeb"/>
              <w:spacing w:before="0" w:beforeAutospacing="0" w:after="0" w:afterAutospacing="0"/>
              <w:rPr>
                <w:sz w:val="17"/>
                <w:szCs w:val="17"/>
              </w:rPr>
            </w:pPr>
            <w:r w:rsidRPr="00EB2EE8">
              <w:rPr>
                <w:sz w:val="17"/>
                <w:szCs w:val="17"/>
              </w:rPr>
              <w:t>MD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1ED6D" w14:textId="77777777" w:rsidR="00911815" w:rsidRPr="00EB2EE8" w:rsidRDefault="00000000" w:rsidP="00EB2EE8">
            <w:pPr>
              <w:pStyle w:val="NormalWeb"/>
              <w:spacing w:before="0" w:beforeAutospacing="0" w:after="0" w:afterAutospacing="0"/>
              <w:rPr>
                <w:sz w:val="17"/>
                <w:szCs w:val="17"/>
              </w:rPr>
            </w:pPr>
            <w:r w:rsidRPr="00EB2EE8">
              <w:rPr>
                <w:sz w:val="17"/>
                <w:szCs w:val="17"/>
              </w:rPr>
              <w:t>43.1 cm/s</w:t>
            </w:r>
          </w:p>
        </w:tc>
      </w:tr>
      <w:tr w:rsidR="00911815" w:rsidRPr="00EB2EE8" w14:paraId="5E8A8BDF"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B7A758" w14:textId="77777777" w:rsidR="00911815" w:rsidRPr="00EB2EE8" w:rsidRDefault="00000000" w:rsidP="00EB2EE8">
            <w:pPr>
              <w:pStyle w:val="NormalWeb"/>
              <w:spacing w:before="0" w:beforeAutospacing="0" w:after="0" w:afterAutospacing="0"/>
              <w:rPr>
                <w:sz w:val="17"/>
                <w:szCs w:val="17"/>
              </w:rPr>
            </w:pPr>
            <w:r w:rsidRPr="00EB2EE8">
              <w:rPr>
                <w:sz w:val="17"/>
                <w:szCs w:val="17"/>
              </w:rPr>
              <w:t>TAMAX</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BD014" w14:textId="77777777" w:rsidR="00911815" w:rsidRPr="00EB2EE8" w:rsidRDefault="00000000" w:rsidP="00EB2EE8">
            <w:pPr>
              <w:pStyle w:val="NormalWeb"/>
              <w:spacing w:before="0" w:beforeAutospacing="0" w:after="0" w:afterAutospacing="0"/>
              <w:rPr>
                <w:sz w:val="17"/>
                <w:szCs w:val="17"/>
              </w:rPr>
            </w:pPr>
            <w:r w:rsidRPr="00EB2EE8">
              <w:rPr>
                <w:sz w:val="17"/>
                <w:szCs w:val="17"/>
              </w:rPr>
              <w:t>69.1 cm/s</w:t>
            </w:r>
          </w:p>
        </w:tc>
      </w:tr>
      <w:tr w:rsidR="00911815" w:rsidRPr="00EB2EE8" w14:paraId="1ED7291B"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24C68D" w14:textId="77777777" w:rsidR="00911815" w:rsidRPr="00EB2EE8" w:rsidRDefault="00000000" w:rsidP="00EB2EE8">
            <w:pPr>
              <w:pStyle w:val="NormalWeb"/>
              <w:spacing w:before="0" w:beforeAutospacing="0" w:after="0" w:afterAutospacing="0"/>
              <w:rPr>
                <w:sz w:val="17"/>
                <w:szCs w:val="17"/>
              </w:rPr>
            </w:pPr>
            <w:r w:rsidRPr="00EB2EE8">
              <w:rPr>
                <w:sz w:val="17"/>
                <w:szCs w:val="17"/>
              </w:rPr>
              <w:t>PI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1CF37" w14:textId="77777777" w:rsidR="00911815" w:rsidRPr="00EB2EE8" w:rsidRDefault="00000000" w:rsidP="00EB2EE8">
            <w:pPr>
              <w:pStyle w:val="NormalWeb"/>
              <w:spacing w:before="0" w:beforeAutospacing="0" w:after="0" w:afterAutospacing="0"/>
              <w:rPr>
                <w:sz w:val="17"/>
                <w:szCs w:val="17"/>
              </w:rPr>
            </w:pPr>
            <w:r w:rsidRPr="00EB2EE8">
              <w:rPr>
                <w:sz w:val="17"/>
                <w:szCs w:val="17"/>
              </w:rPr>
              <w:t>0.90</w:t>
            </w:r>
          </w:p>
        </w:tc>
      </w:tr>
      <w:tr w:rsidR="00911815" w:rsidRPr="00EB2EE8" w14:paraId="59C6C675"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50A628" w14:textId="77777777" w:rsidR="00911815" w:rsidRPr="00EB2EE8" w:rsidRDefault="00000000" w:rsidP="00EB2EE8">
            <w:pPr>
              <w:pStyle w:val="NormalWeb"/>
              <w:spacing w:before="0" w:beforeAutospacing="0" w:after="0" w:afterAutospacing="0"/>
              <w:rPr>
                <w:sz w:val="17"/>
                <w:szCs w:val="17"/>
              </w:rPr>
            </w:pPr>
            <w:r w:rsidRPr="00EB2EE8">
              <w:rPr>
                <w:sz w:val="17"/>
                <w:szCs w:val="17"/>
              </w:rPr>
              <w:t>RI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332F6" w14:textId="77777777" w:rsidR="00911815" w:rsidRPr="00EB2EE8" w:rsidRDefault="00000000" w:rsidP="00EB2EE8">
            <w:pPr>
              <w:pStyle w:val="NormalWeb"/>
              <w:spacing w:before="0" w:beforeAutospacing="0" w:after="0" w:afterAutospacing="0"/>
              <w:rPr>
                <w:sz w:val="17"/>
                <w:szCs w:val="17"/>
              </w:rPr>
            </w:pPr>
            <w:r w:rsidRPr="00EB2EE8">
              <w:rPr>
                <w:sz w:val="17"/>
                <w:szCs w:val="17"/>
              </w:rPr>
              <w:t>0.59</w:t>
            </w:r>
          </w:p>
        </w:tc>
      </w:tr>
      <w:tr w:rsidR="00911815" w:rsidRPr="00EB2EE8" w14:paraId="7844313F"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B84E19" w14:textId="77777777" w:rsidR="00911815" w:rsidRPr="00EB2EE8" w:rsidRDefault="00000000" w:rsidP="00EB2EE8">
            <w:pPr>
              <w:pStyle w:val="NormalWeb"/>
              <w:spacing w:before="0" w:beforeAutospacing="0" w:after="0" w:afterAutospacing="0"/>
              <w:rPr>
                <w:sz w:val="17"/>
                <w:szCs w:val="17"/>
              </w:rPr>
            </w:pPr>
            <w:r w:rsidRPr="00EB2EE8">
              <w:rPr>
                <w:sz w:val="17"/>
                <w:szCs w:val="17"/>
              </w:rPr>
              <w:t>TAMEAN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8D585" w14:textId="77777777" w:rsidR="00911815" w:rsidRPr="00EB2EE8" w:rsidRDefault="00000000" w:rsidP="00EB2EE8">
            <w:pPr>
              <w:pStyle w:val="NormalWeb"/>
              <w:spacing w:before="0" w:beforeAutospacing="0" w:after="0" w:afterAutospacing="0"/>
              <w:rPr>
                <w:sz w:val="17"/>
                <w:szCs w:val="17"/>
              </w:rPr>
            </w:pPr>
            <w:r w:rsidRPr="00EB2EE8">
              <w:rPr>
                <w:sz w:val="17"/>
                <w:szCs w:val="17"/>
              </w:rPr>
              <w:t>46.8 cm/s</w:t>
            </w:r>
          </w:p>
        </w:tc>
      </w:tr>
      <w:tr w:rsidR="00911815" w:rsidRPr="00EB2EE8" w14:paraId="0E1C691F"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22274F" w14:textId="77777777" w:rsidR="00911815" w:rsidRPr="00EB2EE8" w:rsidRDefault="00000000" w:rsidP="00EB2EE8">
            <w:pPr>
              <w:pStyle w:val="NormalWeb"/>
              <w:spacing w:before="0" w:beforeAutospacing="0" w:after="0" w:afterAutospacing="0"/>
              <w:rPr>
                <w:sz w:val="17"/>
                <w:szCs w:val="17"/>
              </w:rPr>
            </w:pPr>
            <w:r w:rsidRPr="00EB2EE8">
              <w:rPr>
                <w:sz w:val="17"/>
                <w:szCs w:val="17"/>
              </w:rPr>
              <w:t>VF</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AF16C" w14:textId="77777777" w:rsidR="00911815" w:rsidRPr="00EB2EE8" w:rsidRDefault="00000000" w:rsidP="00EB2EE8">
            <w:pPr>
              <w:pStyle w:val="NormalWeb"/>
              <w:spacing w:before="0" w:beforeAutospacing="0" w:after="0" w:afterAutospacing="0"/>
              <w:rPr>
                <w:sz w:val="17"/>
                <w:szCs w:val="17"/>
              </w:rPr>
            </w:pPr>
            <w:r w:rsidRPr="00EB2EE8">
              <w:rPr>
                <w:sz w:val="17"/>
                <w:szCs w:val="17"/>
              </w:rPr>
              <w:t>287.9 mL/min</w:t>
            </w:r>
          </w:p>
        </w:tc>
      </w:tr>
      <w:tr w:rsidR="00911815" w:rsidRPr="00EB2EE8" w14:paraId="4CC80863" w14:textId="77777777">
        <w:trPr>
          <w:divId w:val="6291665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F9762B" w14:textId="77777777" w:rsidR="00911815" w:rsidRPr="00EB2EE8" w:rsidRDefault="00000000" w:rsidP="00EB2EE8">
            <w:pPr>
              <w:pStyle w:val="NormalWeb"/>
              <w:spacing w:before="0" w:beforeAutospacing="0" w:after="0" w:afterAutospacing="0"/>
              <w:rPr>
                <w:sz w:val="17"/>
                <w:szCs w:val="17"/>
              </w:rPr>
            </w:pPr>
            <w:r w:rsidRPr="00EB2EE8">
              <w:rPr>
                <w:sz w:val="17"/>
                <w:szCs w:val="17"/>
              </w:rPr>
              <w:t>VF Diameter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73A64" w14:textId="77777777" w:rsidR="00911815" w:rsidRPr="00EB2EE8" w:rsidRDefault="00000000" w:rsidP="00EB2EE8">
            <w:pPr>
              <w:pStyle w:val="NormalWeb"/>
              <w:spacing w:before="0" w:beforeAutospacing="0" w:after="0" w:afterAutospacing="0"/>
              <w:rPr>
                <w:sz w:val="17"/>
                <w:szCs w:val="17"/>
              </w:rPr>
            </w:pPr>
            <w:r w:rsidRPr="00EB2EE8">
              <w:rPr>
                <w:sz w:val="17"/>
                <w:szCs w:val="17"/>
              </w:rPr>
              <w:t>0.36 cm</w:t>
            </w:r>
          </w:p>
        </w:tc>
      </w:tr>
    </w:tbl>
    <w:p w14:paraId="2A1C85A3" w14:textId="77777777" w:rsidR="00345A9C" w:rsidRDefault="00345A9C" w:rsidP="00EB2EE8">
      <w:pPr>
        <w:divId w:val="629166530"/>
        <w:rPr>
          <w:rFonts w:eastAsia="Times New Roman"/>
        </w:rPr>
      </w:pPr>
    </w:p>
    <w:p w14:paraId="55273764" w14:textId="77777777" w:rsidR="00345A9C" w:rsidRDefault="00345A9C" w:rsidP="00EB2EE8">
      <w:pPr>
        <w:divId w:val="629166530"/>
        <w:rPr>
          <w:rFonts w:eastAsia="Times New Roman"/>
        </w:rPr>
      </w:pPr>
    </w:p>
    <w:p w14:paraId="30F693AF" w14:textId="5C84EC5D" w:rsidR="00911815" w:rsidRPr="00EF10D3" w:rsidRDefault="00000000" w:rsidP="00EB2EE8">
      <w:pPr>
        <w:divId w:val="629166530"/>
        <w:rPr>
          <w:rFonts w:eastAsia="Times New Roman"/>
          <w:lang w:val="en-US"/>
        </w:rPr>
      </w:pPr>
      <w:r w:rsidRPr="00EF10D3">
        <w:rPr>
          <w:rFonts w:eastAsia="Times New Roman"/>
          <w:lang w:val="en-US"/>
        </w:rPr>
        <w:br/>
      </w:r>
      <w:r w:rsidRPr="00EB2EE8">
        <w:rPr>
          <w:rFonts w:eastAsia="Times New Roman"/>
          <w:noProof/>
        </w:rPr>
        <w:drawing>
          <wp:inline distT="0" distB="0" distL="0" distR="0" wp14:anchorId="0BB0AD6C" wp14:editId="062717C8">
            <wp:extent cx="4628321" cy="3471241"/>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632507" cy="3474381"/>
                    </a:xfrm>
                    <a:prstGeom prst="rect">
                      <a:avLst/>
                    </a:prstGeom>
                    <a:noFill/>
                    <a:ln>
                      <a:noFill/>
                    </a:ln>
                  </pic:spPr>
                </pic:pic>
              </a:graphicData>
            </a:graphic>
          </wp:inline>
        </w:drawing>
      </w:r>
      <w:r w:rsidRPr="00EF10D3">
        <w:rPr>
          <w:rFonts w:eastAsia="Times New Roman"/>
          <w:lang w:val="en-US"/>
        </w:rPr>
        <w:br/>
      </w:r>
      <w:r w:rsidRPr="00EF10D3">
        <w:rPr>
          <w:rFonts w:eastAsia="Times New Roman"/>
          <w:lang w:val="en-US"/>
        </w:rPr>
        <w:br/>
        <w:t>Image 5 - Vascular surgery of the right upper limb. Direct bridging of the basilic vein to the brachioulnar artery in the upper third of the arm using a PTFE graft loop (5-6mm diameter).</w:t>
      </w:r>
      <w:r w:rsidRPr="00EF10D3">
        <w:rPr>
          <w:rFonts w:eastAsia="Times New Roman"/>
          <w:lang w:val="en-US"/>
        </w:rPr>
        <w:br/>
      </w:r>
      <w:r w:rsidRPr="00EF10D3">
        <w:rPr>
          <w:rFonts w:eastAsia="Times New Roman"/>
          <w:lang w:val="en-US"/>
        </w:rPr>
        <w:br/>
      </w:r>
      <w:r w:rsidRPr="00EF10D3">
        <w:rPr>
          <w:rFonts w:eastAsia="Times New Roman"/>
          <w:lang w:val="en-US"/>
        </w:rPr>
        <w:br w:type="page"/>
      </w:r>
    </w:p>
    <w:p w14:paraId="056D9C2F" w14:textId="4E91436C" w:rsidR="00EB2EE8" w:rsidRPr="00EB2EE8" w:rsidRDefault="005E2E98" w:rsidP="00EB2EE8">
      <w:pPr>
        <w:pStyle w:val="NormalWeb"/>
        <w:spacing w:before="0" w:beforeAutospacing="0" w:after="0" w:afterAutospacing="0"/>
      </w:pPr>
      <w:r w:rsidRPr="004D7EA8">
        <w:rPr>
          <w:b/>
          <w:bCs/>
          <w:sz w:val="27"/>
          <w:szCs w:val="27"/>
        </w:rPr>
        <w:lastRenderedPageBreak/>
        <w:t>Experiencia Clínica Sobre Dispositivos De Conexión A Los Catéteres En</w:t>
      </w:r>
      <w:r w:rsidRPr="00EB2EE8">
        <w:rPr>
          <w:b/>
          <w:bCs/>
          <w:sz w:val="27"/>
          <w:szCs w:val="27"/>
        </w:rPr>
        <w:t xml:space="preserve"> Unidad De Hemodiálisis. ¿Nos Importa La Seguridad?</w:t>
      </w:r>
    </w:p>
    <w:p w14:paraId="590D6561" w14:textId="4C45008D" w:rsidR="00EB2EE8" w:rsidRPr="00EB2EE8" w:rsidRDefault="00EB2EE8" w:rsidP="00EB2EE8">
      <w:pPr>
        <w:pStyle w:val="NormalWeb"/>
        <w:spacing w:before="0" w:beforeAutospacing="0" w:after="0" w:afterAutospacing="0"/>
      </w:pPr>
      <w:r w:rsidRPr="00EB2EE8">
        <w:t xml:space="preserve">Cuidado del </w:t>
      </w:r>
      <w:r w:rsidR="005E2E98">
        <w:t>A</w:t>
      </w:r>
      <w:r w:rsidRPr="00EB2EE8">
        <w:t xml:space="preserve">cceso </w:t>
      </w:r>
      <w:r w:rsidR="005E2E98">
        <w:t>V</w:t>
      </w:r>
      <w:r w:rsidRPr="00EB2EE8">
        <w:t>ascular</w:t>
      </w:r>
    </w:p>
    <w:p w14:paraId="71F71DD1" w14:textId="5845FEE9" w:rsidR="00EB2EE8" w:rsidRPr="00EB2EE8" w:rsidRDefault="00EB2EE8" w:rsidP="00EB2EE8">
      <w:pPr>
        <w:rPr>
          <w:rFonts w:eastAsia="Times New Roman"/>
        </w:rPr>
      </w:pPr>
      <w:r w:rsidRPr="00EB2EE8">
        <w:rPr>
          <w:rFonts w:eastAsia="Times New Roman"/>
          <w:b/>
          <w:bCs/>
        </w:rPr>
        <w:t>Cristina Mendias Benitez</w:t>
      </w:r>
      <w:r w:rsidRPr="00EB2EE8">
        <w:rPr>
          <w:rFonts w:eastAsia="Times New Roman"/>
        </w:rPr>
        <w:t xml:space="preserve">, </w:t>
      </w:r>
      <w:r w:rsidR="005E2E98" w:rsidRPr="00EB2EE8">
        <w:rPr>
          <w:rFonts w:eastAsia="Times New Roman"/>
        </w:rPr>
        <w:t>Rocío</w:t>
      </w:r>
      <w:r w:rsidRPr="00EB2EE8">
        <w:rPr>
          <w:rFonts w:eastAsia="Times New Roman"/>
        </w:rPr>
        <w:t xml:space="preserve"> Manzano Angua, Laura Algeciras Herrera</w:t>
      </w:r>
    </w:p>
    <w:p w14:paraId="303FC420" w14:textId="77777777" w:rsidR="00EB2EE8" w:rsidRPr="00EB2EE8" w:rsidRDefault="00EB2EE8" w:rsidP="00EB2EE8">
      <w:pPr>
        <w:pStyle w:val="NormalWeb"/>
        <w:spacing w:before="0" w:beforeAutospacing="0" w:after="0" w:afterAutospacing="0"/>
      </w:pPr>
      <w:r w:rsidRPr="00EB2EE8">
        <w:t>Hospital Virgen del Rocío, Sevilla, España</w:t>
      </w:r>
    </w:p>
    <w:p w14:paraId="4C76ACF2" w14:textId="320A1C30" w:rsidR="005E2E98" w:rsidRPr="00EB2EE8" w:rsidRDefault="00EB2EE8" w:rsidP="005E2E98">
      <w:pPr>
        <w:pStyle w:val="NormalWeb"/>
        <w:spacing w:before="0" w:beforeAutospacing="0" w:after="0" w:afterAutospacing="0"/>
        <w:divId w:val="629166530"/>
        <w:rPr>
          <w:b/>
          <w:bCs/>
        </w:rPr>
      </w:pPr>
      <w:r w:rsidRPr="00EB2EE8">
        <w:br/>
      </w:r>
      <w:r w:rsidRPr="00EB2EE8">
        <w:rPr>
          <w:b/>
          <w:bCs/>
        </w:rPr>
        <w:t>Introducción</w:t>
      </w:r>
      <w:r w:rsidRPr="00EB2EE8">
        <w:br/>
        <w:t>El acceso vascular-AV- de los pacientes con IRC es Su Vida. Su supervivencia, el leitmotiv del equipo multidisciplinar.</w:t>
      </w:r>
      <w:r w:rsidRPr="00EB2EE8">
        <w:br/>
        <w:t>Tenemos un aumento de los pacientes portadores de CVC.</w:t>
      </w:r>
      <w:r w:rsidRPr="00EB2EE8">
        <w:br/>
        <w:t>Dentro de las estrategias de seguridad de nuestra Comunidad Autónoma de desarrollan la Guía FASE para prevención de CVC.</w:t>
      </w:r>
      <w:r w:rsidRPr="00EB2EE8">
        <w:br/>
      </w:r>
      <w:r w:rsidRPr="00EB2EE8">
        <w:br/>
      </w:r>
      <w:r w:rsidRPr="00EB2EE8">
        <w:rPr>
          <w:b/>
          <w:bCs/>
        </w:rPr>
        <w:t>Objetivo</w:t>
      </w:r>
      <w:r w:rsidRPr="00EB2EE8">
        <w:br/>
        <w:t>Evaluar la seguridad de nuestros pacientes con dispositivos de conexión a los catéteres de HD, destinados a prevenir la aparición de infecciones.</w:t>
      </w:r>
      <w:r w:rsidRPr="00EB2EE8">
        <w:br/>
      </w:r>
      <w:r w:rsidRPr="00EB2EE8">
        <w:br/>
      </w:r>
      <w:r w:rsidRPr="00EB2EE8">
        <w:rPr>
          <w:b/>
          <w:bCs/>
        </w:rPr>
        <w:t>Material y Método</w:t>
      </w:r>
      <w:r w:rsidRPr="00EB2EE8">
        <w:br/>
        <w:t>Estudio descriptivo basado encuesta para enfermeros expertos en HD en el manejo de dispositivos de conexión a catéteres venosos centrales. Dispositivo 1: Conector TEGO + tapón CUROS (usado desde 2018 al 2022).</w:t>
      </w:r>
      <w:r w:rsidRPr="00EB2EE8">
        <w:br/>
        <w:t>Dispositivo 2: Tapones CLEARGUARD(desde 2022 a actualidad).</w:t>
      </w:r>
      <w:r w:rsidRPr="00EB2EE8">
        <w:br/>
        <w:t>Esta encuesta tiene preguntas cerradas Likert (1-5) y preguntas abiertas sobre ventajas e inconvenientes de ambos dispositivos.</w:t>
      </w:r>
      <w:r w:rsidRPr="00EB2EE8">
        <w:br/>
        <w:t>Analizamos SSPS 20 y estadístico U de Mann-Whitney, significativos p &lt; 0,05.</w:t>
      </w:r>
      <w:r w:rsidRPr="00EB2EE8">
        <w:br/>
      </w:r>
      <w:r w:rsidRPr="00EB2EE8">
        <w:br/>
      </w:r>
      <w:r w:rsidRPr="00EB2EE8">
        <w:rPr>
          <w:b/>
          <w:bCs/>
        </w:rPr>
        <w:t>Resultados</w:t>
      </w:r>
      <w:r w:rsidRPr="00EB2EE8">
        <w:br/>
        <w:t>25 profesionales, 72% mujeres, edad media de 44 años y experiencia profesional media en Hemodiálisis de 18 años.</w:t>
      </w:r>
      <w:r w:rsidRPr="00EB2EE8">
        <w:br/>
        <w:t>Facilidad Conexión: p= 0,013 diferencia significativa a favor de dispositivo 2.</w:t>
      </w:r>
      <w:r w:rsidRPr="00EB2EE8">
        <w:br/>
        <w:t>Facilidad Desconexión: p= 0,025 diferencia significativa a favor dispositivo 2.</w:t>
      </w:r>
      <w:r w:rsidRPr="00EB2EE8">
        <w:br/>
        <w:t>Lo que aporta el producto a la Seguridad del paciente: dispositivo 1:44%(3) vs dispositivo 2: 36% (4) y 40% (5). p= 0,038 significativa a favor del dispositivo 2.</w:t>
      </w:r>
      <w:r w:rsidRPr="00EB2EE8">
        <w:br/>
        <w:t>Dispositivo 1: ventajas respecto de la seguridad: disminuye la manipulación del catéter. Inconvenientes: problemas de Qb, requieren más cambios.</w:t>
      </w:r>
      <w:r w:rsidRPr="00EB2EE8">
        <w:br/>
        <w:t>Dispositivo 2: reducen la tasa de infecciones por barrera antimicrobiana. Inconvenientes: No uso con todos los sellados.</w:t>
      </w:r>
      <w:r w:rsidRPr="00EB2EE8">
        <w:br/>
        <w:t>Valoración Global de los dispositivos, según experiencia profesional de enfermeros expertos en HD: Dispositivo 1:48% (3 puntos) vs dispositivo 2:(4). p&lt;0,001 diferencia significativa a favor de Dispositivo 2.</w:t>
      </w:r>
      <w:r w:rsidRPr="00EB2EE8">
        <w:br/>
        <w:t>Respecto al cambio del dispositivo:1 de cada 3, cambian el dispositivo más de una vez por semana.</w:t>
      </w:r>
      <w:r w:rsidRPr="00EB2EE8">
        <w:br/>
      </w:r>
      <w:r w:rsidRPr="00EB2EE8">
        <w:br/>
      </w:r>
    </w:p>
    <w:p w14:paraId="1953DA5E" w14:textId="10B880F6" w:rsidR="00EB2EE8" w:rsidRPr="00EB2EE8" w:rsidRDefault="00EB2EE8" w:rsidP="00EB2EE8">
      <w:pPr>
        <w:pStyle w:val="NormalWeb"/>
        <w:spacing w:before="0" w:beforeAutospacing="0" w:after="0" w:afterAutospacing="0"/>
        <w:divId w:val="629166530"/>
      </w:pPr>
      <w:r w:rsidRPr="00EB2EE8">
        <w:rPr>
          <w:b/>
          <w:bCs/>
        </w:rPr>
        <w:t>Conclusiones</w:t>
      </w:r>
      <w:r w:rsidRPr="00EB2EE8">
        <w:br/>
        <w:t xml:space="preserve">Continuar con el objetivo de reducir el porcentaje de catéteres en nuestras unidades. </w:t>
      </w:r>
      <w:r w:rsidRPr="00EB2EE8">
        <w:br/>
        <w:t>Poner en marcha medidas preventivas para reducir bacteriemias.</w:t>
      </w:r>
      <w:r w:rsidRPr="00EB2EE8">
        <w:br/>
        <w:t>Dispositivo 1: menor manipulación, aumento de complicaciones.</w:t>
      </w:r>
      <w:r w:rsidRPr="00EB2EE8">
        <w:br/>
        <w:t>El Dispositivo 2: parece aportar mayor seguridad para el paciente. Mejor puntuación global para los profesionales de nuestro centro.</w:t>
      </w:r>
    </w:p>
    <w:p w14:paraId="1BBD07B7" w14:textId="77777777" w:rsidR="00911815" w:rsidRPr="00EB2EE8" w:rsidRDefault="00911815" w:rsidP="00EB2EE8">
      <w:pPr>
        <w:divId w:val="629166530"/>
        <w:rPr>
          <w:rFonts w:eastAsia="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1404"/>
        <w:gridCol w:w="1531"/>
        <w:gridCol w:w="1371"/>
        <w:gridCol w:w="1598"/>
        <w:gridCol w:w="720"/>
        <w:gridCol w:w="786"/>
      </w:tblGrid>
      <w:tr w:rsidR="00911815" w:rsidRPr="00EB2EE8" w14:paraId="003E5947" w14:textId="77777777">
        <w:trPr>
          <w:divId w:val="629166530"/>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3DDDC794"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Informe</w:t>
            </w:r>
          </w:p>
        </w:tc>
      </w:tr>
      <w:tr w:rsidR="00911815" w:rsidRPr="00EB2EE8" w14:paraId="4C1F6E20" w14:textId="77777777">
        <w:trPr>
          <w:divId w:val="629166530"/>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F3AA78" w14:textId="77777777" w:rsidR="00911815" w:rsidRPr="00EB2EE8" w:rsidRDefault="00000000" w:rsidP="00EB2EE8">
            <w:pPr>
              <w:pStyle w:val="NormalWeb"/>
              <w:spacing w:before="0" w:beforeAutospacing="0" w:after="0" w:afterAutospacing="0"/>
              <w:rPr>
                <w:sz w:val="17"/>
                <w:szCs w:val="17"/>
              </w:rPr>
            </w:pPr>
            <w:r w:rsidRPr="00EB2EE8">
              <w:rPr>
                <w:sz w:val="17"/>
                <w:szCs w:val="17"/>
              </w:rPr>
              <w:t>Dispositivo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FA7D9" w14:textId="77777777" w:rsidR="00911815" w:rsidRPr="00EB2EE8" w:rsidRDefault="00000000" w:rsidP="00EB2EE8">
            <w:pPr>
              <w:pStyle w:val="NormalWeb"/>
              <w:spacing w:before="0" w:beforeAutospacing="0" w:after="0" w:afterAutospacing="0"/>
              <w:rPr>
                <w:sz w:val="17"/>
                <w:szCs w:val="17"/>
              </w:rPr>
            </w:pPr>
            <w:r w:rsidRPr="00EB2EE8">
              <w:rPr>
                <w:sz w:val="17"/>
                <w:szCs w:val="17"/>
              </w:rPr>
              <w:t>Facilidad_aprendizaje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6E110" w14:textId="77777777" w:rsidR="00911815" w:rsidRPr="00EB2EE8" w:rsidRDefault="00000000" w:rsidP="00EB2EE8">
            <w:pPr>
              <w:pStyle w:val="NormalWeb"/>
              <w:spacing w:before="0" w:beforeAutospacing="0" w:after="0" w:afterAutospacing="0"/>
              <w:rPr>
                <w:sz w:val="17"/>
                <w:szCs w:val="17"/>
              </w:rPr>
            </w:pPr>
            <w:r w:rsidRPr="00EB2EE8">
              <w:rPr>
                <w:sz w:val="17"/>
                <w:szCs w:val="17"/>
              </w:rPr>
              <w:t>Facilidad_conexion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4E340" w14:textId="77777777" w:rsidR="00911815" w:rsidRPr="00EB2EE8" w:rsidRDefault="00000000" w:rsidP="00EB2EE8">
            <w:pPr>
              <w:pStyle w:val="NormalWeb"/>
              <w:spacing w:before="0" w:beforeAutospacing="0" w:after="0" w:afterAutospacing="0"/>
              <w:rPr>
                <w:sz w:val="17"/>
                <w:szCs w:val="17"/>
              </w:rPr>
            </w:pPr>
            <w:r w:rsidRPr="00EB2EE8">
              <w:rPr>
                <w:sz w:val="17"/>
                <w:szCs w:val="17"/>
              </w:rPr>
              <w:t>Facilidad_desconexión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EF02F" w14:textId="77777777" w:rsidR="00911815" w:rsidRPr="00EB2EE8" w:rsidRDefault="00000000" w:rsidP="00EB2EE8">
            <w:pPr>
              <w:pStyle w:val="NormalWeb"/>
              <w:spacing w:before="0" w:beforeAutospacing="0" w:after="0" w:afterAutospacing="0"/>
              <w:rPr>
                <w:sz w:val="17"/>
                <w:szCs w:val="17"/>
              </w:rPr>
            </w:pPr>
            <w:r w:rsidRPr="00EB2EE8">
              <w:rPr>
                <w:sz w:val="17"/>
                <w:szCs w:val="17"/>
              </w:rPr>
              <w:t>Seguridad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0FE10" w14:textId="77777777" w:rsidR="00911815" w:rsidRPr="00EB2EE8" w:rsidRDefault="00000000" w:rsidP="00EB2EE8">
            <w:pPr>
              <w:pStyle w:val="NormalWeb"/>
              <w:spacing w:before="0" w:beforeAutospacing="0" w:after="0" w:afterAutospacing="0"/>
              <w:rPr>
                <w:sz w:val="17"/>
                <w:szCs w:val="17"/>
              </w:rPr>
            </w:pPr>
            <w:r w:rsidRPr="00EB2EE8">
              <w:rPr>
                <w:sz w:val="17"/>
                <w:szCs w:val="17"/>
              </w:rPr>
              <w:t>Valoración</w:t>
            </w:r>
          </w:p>
        </w:tc>
      </w:tr>
      <w:tr w:rsidR="00911815" w:rsidRPr="00EB2EE8" w14:paraId="7D2620D6" w14:textId="77777777">
        <w:trPr>
          <w:divId w:val="62916653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D091F2" w14:textId="77777777" w:rsidR="00911815" w:rsidRPr="00EB2EE8" w:rsidRDefault="00000000" w:rsidP="00EB2EE8">
            <w:pPr>
              <w:pStyle w:val="NormalWeb"/>
              <w:spacing w:before="0" w:beforeAutospacing="0" w:after="0" w:afterAutospacing="0"/>
              <w:rPr>
                <w:sz w:val="17"/>
                <w:szCs w:val="17"/>
              </w:rPr>
            </w:pPr>
            <w:r w:rsidRPr="00EB2EE8">
              <w:rPr>
                <w:sz w:val="17"/>
                <w:szCs w:val="17"/>
              </w:rPr>
              <w:t>TEGO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BE654" w14:textId="77777777" w:rsidR="00911815" w:rsidRPr="00EB2EE8" w:rsidRDefault="00000000" w:rsidP="00EB2EE8">
            <w:pPr>
              <w:pStyle w:val="NormalWeb"/>
              <w:spacing w:before="0" w:beforeAutospacing="0" w:after="0" w:afterAutospacing="0"/>
              <w:rPr>
                <w:sz w:val="17"/>
                <w:szCs w:val="17"/>
              </w:rPr>
            </w:pPr>
            <w:r w:rsidRPr="00EB2EE8">
              <w:rPr>
                <w:sz w:val="17"/>
                <w:szCs w:val="17"/>
              </w:rPr>
              <w:t>Media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FF044"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1530C" w14:textId="77777777" w:rsidR="00911815" w:rsidRPr="00EB2EE8" w:rsidRDefault="00000000" w:rsidP="00EB2EE8">
            <w:pPr>
              <w:pStyle w:val="NormalWeb"/>
              <w:spacing w:before="0" w:beforeAutospacing="0" w:after="0" w:afterAutospacing="0"/>
              <w:rPr>
                <w:sz w:val="17"/>
                <w:szCs w:val="17"/>
              </w:rPr>
            </w:pPr>
            <w:r w:rsidRPr="00EB2EE8">
              <w:rPr>
                <w:sz w:val="17"/>
                <w:szCs w:val="17"/>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BADE1" w14:textId="77777777" w:rsidR="00911815" w:rsidRPr="00EB2EE8" w:rsidRDefault="00000000" w:rsidP="00EB2EE8">
            <w:pPr>
              <w:pStyle w:val="NormalWeb"/>
              <w:spacing w:before="0" w:beforeAutospacing="0" w:after="0" w:afterAutospacing="0"/>
              <w:rPr>
                <w:sz w:val="17"/>
                <w:szCs w:val="17"/>
              </w:rPr>
            </w:pPr>
            <w:r w:rsidRPr="00EB2EE8">
              <w:rPr>
                <w:sz w:val="17"/>
                <w:szCs w:val="17"/>
              </w:rPr>
              <w:t>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A6542" w14:textId="77777777" w:rsidR="00911815" w:rsidRPr="00EB2EE8" w:rsidRDefault="00000000" w:rsidP="00EB2EE8">
            <w:pPr>
              <w:pStyle w:val="NormalWeb"/>
              <w:spacing w:before="0" w:beforeAutospacing="0" w:after="0" w:afterAutospacing="0"/>
              <w:rPr>
                <w:sz w:val="17"/>
                <w:szCs w:val="17"/>
              </w:rPr>
            </w:pPr>
            <w:r w:rsidRPr="00EB2EE8">
              <w:rPr>
                <w:sz w:val="17"/>
                <w:szCs w:val="17"/>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B6A9E" w14:textId="77777777" w:rsidR="00911815" w:rsidRPr="00EB2EE8" w:rsidRDefault="00000000" w:rsidP="00EB2EE8">
            <w:pPr>
              <w:pStyle w:val="NormalWeb"/>
              <w:spacing w:before="0" w:beforeAutospacing="0" w:after="0" w:afterAutospacing="0"/>
              <w:rPr>
                <w:sz w:val="17"/>
                <w:szCs w:val="17"/>
              </w:rPr>
            </w:pPr>
            <w:r w:rsidRPr="00EB2EE8">
              <w:rPr>
                <w:sz w:val="17"/>
                <w:szCs w:val="17"/>
              </w:rPr>
              <w:t>2,92</w:t>
            </w:r>
          </w:p>
        </w:tc>
      </w:tr>
      <w:tr w:rsidR="00911815" w:rsidRPr="00EB2EE8" w14:paraId="495A8E42"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C6B218"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AB2266" w14:textId="77777777" w:rsidR="00911815" w:rsidRPr="00EB2EE8" w:rsidRDefault="00000000" w:rsidP="00EB2EE8">
            <w:pPr>
              <w:pStyle w:val="NormalWeb"/>
              <w:spacing w:before="0" w:beforeAutospacing="0" w:after="0" w:afterAutospacing="0"/>
              <w:rPr>
                <w:sz w:val="17"/>
                <w:szCs w:val="17"/>
              </w:rPr>
            </w:pPr>
            <w:r w:rsidRPr="00EB2EE8">
              <w:rPr>
                <w:sz w:val="17"/>
                <w:szCs w:val="17"/>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3A18A"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8CFA0"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1F236"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5C73A"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8CC18"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r>
      <w:tr w:rsidR="00911815" w:rsidRPr="00EB2EE8" w14:paraId="778A7D2A"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105624"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C56697" w14:textId="77777777" w:rsidR="00911815" w:rsidRPr="00EB2EE8" w:rsidRDefault="00000000" w:rsidP="00EB2EE8">
            <w:pPr>
              <w:pStyle w:val="NormalWeb"/>
              <w:spacing w:before="0" w:beforeAutospacing="0" w:after="0" w:afterAutospacing="0"/>
              <w:rPr>
                <w:sz w:val="17"/>
                <w:szCs w:val="17"/>
              </w:rPr>
            </w:pPr>
            <w:r w:rsidRPr="00EB2EE8">
              <w:rPr>
                <w:sz w:val="17"/>
                <w:szCs w:val="17"/>
              </w:rPr>
              <w:t>Desviación estándar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D7B95" w14:textId="77777777" w:rsidR="00911815" w:rsidRPr="00EB2EE8" w:rsidRDefault="00000000" w:rsidP="00EB2EE8">
            <w:pPr>
              <w:pStyle w:val="NormalWeb"/>
              <w:spacing w:before="0" w:beforeAutospacing="0" w:after="0" w:afterAutospacing="0"/>
              <w:rPr>
                <w:sz w:val="17"/>
                <w:szCs w:val="17"/>
              </w:rPr>
            </w:pPr>
            <w:r w:rsidRPr="00EB2EE8">
              <w:rPr>
                <w:sz w:val="17"/>
                <w:szCs w:val="17"/>
              </w:rPr>
              <w:t>1,118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ADCF7" w14:textId="77777777" w:rsidR="00911815" w:rsidRPr="00EB2EE8" w:rsidRDefault="00000000" w:rsidP="00EB2EE8">
            <w:pPr>
              <w:pStyle w:val="NormalWeb"/>
              <w:spacing w:before="0" w:beforeAutospacing="0" w:after="0" w:afterAutospacing="0"/>
              <w:rPr>
                <w:sz w:val="17"/>
                <w:szCs w:val="17"/>
              </w:rPr>
            </w:pPr>
            <w:r w:rsidRPr="00EB2EE8">
              <w:rPr>
                <w:sz w:val="17"/>
                <w:szCs w:val="17"/>
              </w:rPr>
              <w:t>1,258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BE7C4" w14:textId="77777777" w:rsidR="00911815" w:rsidRPr="00EB2EE8" w:rsidRDefault="00000000" w:rsidP="00EB2EE8">
            <w:pPr>
              <w:pStyle w:val="NormalWeb"/>
              <w:spacing w:before="0" w:beforeAutospacing="0" w:after="0" w:afterAutospacing="0"/>
              <w:rPr>
                <w:sz w:val="17"/>
                <w:szCs w:val="17"/>
              </w:rPr>
            </w:pPr>
            <w:r w:rsidRPr="00EB2EE8">
              <w:rPr>
                <w:sz w:val="17"/>
                <w:szCs w:val="17"/>
              </w:rPr>
              <w:t>1,314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72399" w14:textId="77777777" w:rsidR="00911815" w:rsidRPr="00EB2EE8" w:rsidRDefault="00000000" w:rsidP="00EB2EE8">
            <w:pPr>
              <w:pStyle w:val="NormalWeb"/>
              <w:spacing w:before="0" w:beforeAutospacing="0" w:after="0" w:afterAutospacing="0"/>
              <w:rPr>
                <w:sz w:val="17"/>
                <w:szCs w:val="17"/>
              </w:rPr>
            </w:pPr>
            <w:r w:rsidRPr="00EB2EE8">
              <w:rPr>
                <w:sz w:val="17"/>
                <w:szCs w:val="17"/>
              </w:rPr>
              <w:t>1,080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D4C71" w14:textId="77777777" w:rsidR="00911815" w:rsidRPr="00EB2EE8" w:rsidRDefault="00000000" w:rsidP="00EB2EE8">
            <w:pPr>
              <w:pStyle w:val="NormalWeb"/>
              <w:spacing w:before="0" w:beforeAutospacing="0" w:after="0" w:afterAutospacing="0"/>
              <w:rPr>
                <w:sz w:val="17"/>
                <w:szCs w:val="17"/>
              </w:rPr>
            </w:pPr>
            <w:r w:rsidRPr="00EB2EE8">
              <w:rPr>
                <w:sz w:val="17"/>
                <w:szCs w:val="17"/>
              </w:rPr>
              <w:t>1,077</w:t>
            </w:r>
          </w:p>
        </w:tc>
      </w:tr>
      <w:tr w:rsidR="00911815" w:rsidRPr="00EB2EE8" w14:paraId="3D7E87DA"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F0B211"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EBE8C1" w14:textId="77777777" w:rsidR="00911815" w:rsidRPr="00EB2EE8" w:rsidRDefault="00000000" w:rsidP="00EB2EE8">
            <w:pPr>
              <w:pStyle w:val="NormalWeb"/>
              <w:spacing w:before="0" w:beforeAutospacing="0" w:after="0" w:afterAutospacing="0"/>
              <w:rPr>
                <w:sz w:val="17"/>
                <w:szCs w:val="17"/>
              </w:rPr>
            </w:pPr>
            <w:r w:rsidRPr="00EB2EE8">
              <w:rPr>
                <w:sz w:val="17"/>
                <w:szCs w:val="17"/>
              </w:rPr>
              <w:t>Mediana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CFEE4"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B554F" w14:textId="77777777" w:rsidR="00911815" w:rsidRPr="00EB2EE8" w:rsidRDefault="00000000" w:rsidP="00EB2EE8">
            <w:pPr>
              <w:pStyle w:val="NormalWeb"/>
              <w:spacing w:before="0" w:beforeAutospacing="0" w:after="0" w:afterAutospacing="0"/>
              <w:rPr>
                <w:sz w:val="17"/>
                <w:szCs w:val="17"/>
              </w:rPr>
            </w:pPr>
            <w:r w:rsidRPr="00EB2EE8">
              <w:rPr>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4816E"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6289B" w14:textId="77777777" w:rsidR="00911815" w:rsidRPr="00EB2EE8" w:rsidRDefault="00000000" w:rsidP="00EB2EE8">
            <w:pPr>
              <w:pStyle w:val="NormalWeb"/>
              <w:spacing w:before="0" w:beforeAutospacing="0" w:after="0" w:afterAutospacing="0"/>
              <w:rPr>
                <w:sz w:val="17"/>
                <w:szCs w:val="17"/>
              </w:rPr>
            </w:pPr>
            <w:r w:rsidRPr="00EB2EE8">
              <w:rPr>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0C5BC" w14:textId="77777777" w:rsidR="00911815" w:rsidRPr="00EB2EE8" w:rsidRDefault="00000000" w:rsidP="00EB2EE8">
            <w:pPr>
              <w:pStyle w:val="NormalWeb"/>
              <w:spacing w:before="0" w:beforeAutospacing="0" w:after="0" w:afterAutospacing="0"/>
              <w:rPr>
                <w:sz w:val="17"/>
                <w:szCs w:val="17"/>
              </w:rPr>
            </w:pPr>
            <w:r w:rsidRPr="00EB2EE8">
              <w:rPr>
                <w:sz w:val="17"/>
                <w:szCs w:val="17"/>
              </w:rPr>
              <w:t>3,00</w:t>
            </w:r>
          </w:p>
        </w:tc>
      </w:tr>
      <w:tr w:rsidR="00911815" w:rsidRPr="00EB2EE8" w14:paraId="48513AAE"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2E85C5"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CEACA9" w14:textId="77777777" w:rsidR="00911815" w:rsidRPr="00EB2EE8" w:rsidRDefault="00000000" w:rsidP="00EB2EE8">
            <w:pPr>
              <w:pStyle w:val="NormalWeb"/>
              <w:spacing w:before="0" w:beforeAutospacing="0" w:after="0" w:afterAutospacing="0"/>
              <w:rPr>
                <w:sz w:val="17"/>
                <w:szCs w:val="17"/>
              </w:rPr>
            </w:pPr>
            <w:r w:rsidRPr="00EB2EE8">
              <w:rPr>
                <w:sz w:val="17"/>
                <w:szCs w:val="17"/>
              </w:rPr>
              <w:t>Rango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29DEC"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127FF"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8437F"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21B27"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893F7"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r>
      <w:tr w:rsidR="00911815" w:rsidRPr="00EB2EE8" w14:paraId="268A43BB" w14:textId="77777777">
        <w:trPr>
          <w:divId w:val="62916653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F44F7C8" w14:textId="77777777" w:rsidR="00911815" w:rsidRPr="00EB2EE8" w:rsidRDefault="00000000" w:rsidP="00EB2EE8">
            <w:pPr>
              <w:pStyle w:val="NormalWeb"/>
              <w:spacing w:before="0" w:beforeAutospacing="0" w:after="0" w:afterAutospacing="0"/>
              <w:rPr>
                <w:sz w:val="17"/>
                <w:szCs w:val="17"/>
              </w:rPr>
            </w:pPr>
            <w:r w:rsidRPr="00EB2EE8">
              <w:rPr>
                <w:sz w:val="17"/>
                <w:szCs w:val="17"/>
              </w:rPr>
              <w:t>ClearGuard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293F0" w14:textId="77777777" w:rsidR="00911815" w:rsidRPr="00EB2EE8" w:rsidRDefault="00000000" w:rsidP="00EB2EE8">
            <w:pPr>
              <w:pStyle w:val="NormalWeb"/>
              <w:spacing w:before="0" w:beforeAutospacing="0" w:after="0" w:afterAutospacing="0"/>
              <w:rPr>
                <w:sz w:val="17"/>
                <w:szCs w:val="17"/>
              </w:rPr>
            </w:pPr>
            <w:r w:rsidRPr="00EB2EE8">
              <w:rPr>
                <w:sz w:val="17"/>
                <w:szCs w:val="17"/>
              </w:rPr>
              <w:t>Media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247C2" w14:textId="77777777" w:rsidR="00911815" w:rsidRPr="00EB2EE8" w:rsidRDefault="00000000" w:rsidP="00EB2EE8">
            <w:pPr>
              <w:pStyle w:val="NormalWeb"/>
              <w:spacing w:before="0" w:beforeAutospacing="0" w:after="0" w:afterAutospacing="0"/>
              <w:rPr>
                <w:sz w:val="17"/>
                <w:szCs w:val="17"/>
              </w:rPr>
            </w:pPr>
            <w:r w:rsidRPr="00EB2EE8">
              <w:rPr>
                <w:sz w:val="17"/>
                <w:szCs w:val="17"/>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7DB0E" w14:textId="77777777" w:rsidR="00911815" w:rsidRPr="00EB2EE8" w:rsidRDefault="00000000" w:rsidP="00EB2EE8">
            <w:pPr>
              <w:pStyle w:val="NormalWeb"/>
              <w:spacing w:before="0" w:beforeAutospacing="0" w:after="0" w:afterAutospacing="0"/>
              <w:rPr>
                <w:sz w:val="17"/>
                <w:szCs w:val="17"/>
              </w:rPr>
            </w:pPr>
            <w:r w:rsidRPr="00EB2EE8">
              <w:rPr>
                <w:sz w:val="17"/>
                <w:szCs w:val="17"/>
              </w:rPr>
              <w:t>4,24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B9269" w14:textId="77777777" w:rsidR="00911815" w:rsidRPr="00EB2EE8" w:rsidRDefault="00000000" w:rsidP="00EB2EE8">
            <w:pPr>
              <w:pStyle w:val="NormalWeb"/>
              <w:spacing w:before="0" w:beforeAutospacing="0" w:after="0" w:afterAutospacing="0"/>
              <w:rPr>
                <w:sz w:val="17"/>
                <w:szCs w:val="17"/>
              </w:rPr>
            </w:pPr>
            <w:r w:rsidRPr="00EB2EE8">
              <w:rPr>
                <w:sz w:val="17"/>
                <w:szCs w:val="17"/>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C9664"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268C5" w14:textId="77777777" w:rsidR="00911815" w:rsidRPr="00EB2EE8" w:rsidRDefault="00000000" w:rsidP="00EB2EE8">
            <w:pPr>
              <w:pStyle w:val="NormalWeb"/>
              <w:spacing w:before="0" w:beforeAutospacing="0" w:after="0" w:afterAutospacing="0"/>
              <w:rPr>
                <w:sz w:val="17"/>
                <w:szCs w:val="17"/>
              </w:rPr>
            </w:pPr>
            <w:r w:rsidRPr="00EB2EE8">
              <w:rPr>
                <w:sz w:val="17"/>
                <w:szCs w:val="17"/>
              </w:rPr>
              <w:t>4,12</w:t>
            </w:r>
          </w:p>
        </w:tc>
      </w:tr>
      <w:tr w:rsidR="00911815" w:rsidRPr="00EB2EE8" w14:paraId="00809C6A"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552192"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F5A033" w14:textId="77777777" w:rsidR="00911815" w:rsidRPr="00EB2EE8" w:rsidRDefault="00000000" w:rsidP="00EB2EE8">
            <w:pPr>
              <w:pStyle w:val="NormalWeb"/>
              <w:spacing w:before="0" w:beforeAutospacing="0" w:after="0" w:afterAutospacing="0"/>
              <w:rPr>
                <w:sz w:val="17"/>
                <w:szCs w:val="17"/>
              </w:rPr>
            </w:pPr>
            <w:r w:rsidRPr="00EB2EE8">
              <w:rPr>
                <w:sz w:val="17"/>
                <w:szCs w:val="17"/>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FAD47"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75415"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19AEC"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11BC9" w14:textId="77777777" w:rsidR="00911815" w:rsidRPr="00EB2EE8" w:rsidRDefault="00000000" w:rsidP="00EB2EE8">
            <w:pPr>
              <w:pStyle w:val="NormalWeb"/>
              <w:spacing w:before="0" w:beforeAutospacing="0" w:after="0" w:afterAutospacing="0"/>
              <w:rPr>
                <w:sz w:val="17"/>
                <w:szCs w:val="17"/>
              </w:rPr>
            </w:pPr>
            <w:r w:rsidRPr="00EB2EE8">
              <w:rPr>
                <w:sz w:val="17"/>
                <w:szCs w:val="17"/>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3D5DE"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r>
      <w:tr w:rsidR="00911815" w:rsidRPr="00EB2EE8" w14:paraId="27B2BC0E"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FD3E29"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4698D0" w14:textId="77777777" w:rsidR="00911815" w:rsidRPr="00EB2EE8" w:rsidRDefault="00000000" w:rsidP="00EB2EE8">
            <w:pPr>
              <w:pStyle w:val="NormalWeb"/>
              <w:spacing w:before="0" w:beforeAutospacing="0" w:after="0" w:afterAutospacing="0"/>
              <w:rPr>
                <w:sz w:val="17"/>
                <w:szCs w:val="17"/>
              </w:rPr>
            </w:pPr>
            <w:r w:rsidRPr="00EB2EE8">
              <w:rPr>
                <w:sz w:val="17"/>
                <w:szCs w:val="17"/>
              </w:rPr>
              <w:t>Desviación estándar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15AC6" w14:textId="77777777" w:rsidR="00911815" w:rsidRPr="00EB2EE8" w:rsidRDefault="00000000" w:rsidP="00EB2EE8">
            <w:pPr>
              <w:pStyle w:val="NormalWeb"/>
              <w:spacing w:before="0" w:beforeAutospacing="0" w:after="0" w:afterAutospacing="0"/>
              <w:rPr>
                <w:sz w:val="17"/>
                <w:szCs w:val="17"/>
              </w:rPr>
            </w:pPr>
            <w:r w:rsidRPr="00EB2EE8">
              <w:rPr>
                <w:sz w:val="17"/>
                <w:szCs w:val="17"/>
              </w:rPr>
              <w:t>1,155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43779" w14:textId="77777777" w:rsidR="00911815" w:rsidRPr="00EB2EE8" w:rsidRDefault="00000000" w:rsidP="00EB2EE8">
            <w:pPr>
              <w:pStyle w:val="NormalWeb"/>
              <w:spacing w:before="0" w:beforeAutospacing="0" w:after="0" w:afterAutospacing="0"/>
              <w:rPr>
                <w:sz w:val="17"/>
                <w:szCs w:val="17"/>
              </w:rPr>
            </w:pPr>
            <w:r w:rsidRPr="00EB2EE8">
              <w:rPr>
                <w:sz w:val="17"/>
                <w:szCs w:val="17"/>
              </w:rPr>
              <w:t>1,165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0D2C2" w14:textId="77777777" w:rsidR="00911815" w:rsidRPr="00EB2EE8" w:rsidRDefault="00000000" w:rsidP="00EB2EE8">
            <w:pPr>
              <w:pStyle w:val="NormalWeb"/>
              <w:spacing w:before="0" w:beforeAutospacing="0" w:after="0" w:afterAutospacing="0"/>
              <w:rPr>
                <w:sz w:val="17"/>
                <w:szCs w:val="17"/>
              </w:rPr>
            </w:pPr>
            <w:r w:rsidRPr="00EB2EE8">
              <w:rPr>
                <w:sz w:val="17"/>
                <w:szCs w:val="17"/>
              </w:rPr>
              <w:t>,957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21FFC" w14:textId="77777777" w:rsidR="00911815" w:rsidRPr="00EB2EE8" w:rsidRDefault="00000000" w:rsidP="00EB2EE8">
            <w:pPr>
              <w:pStyle w:val="NormalWeb"/>
              <w:spacing w:before="0" w:beforeAutospacing="0" w:after="0" w:afterAutospacing="0"/>
              <w:rPr>
                <w:sz w:val="17"/>
                <w:szCs w:val="17"/>
              </w:rPr>
            </w:pPr>
            <w:r w:rsidRPr="00EB2EE8">
              <w:rPr>
                <w:sz w:val="17"/>
                <w:szCs w:val="17"/>
              </w:rPr>
              <w:t>1,180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1F9A2" w14:textId="77777777" w:rsidR="00911815" w:rsidRPr="00EB2EE8" w:rsidRDefault="00000000" w:rsidP="00EB2EE8">
            <w:pPr>
              <w:pStyle w:val="NormalWeb"/>
              <w:spacing w:before="0" w:beforeAutospacing="0" w:after="0" w:afterAutospacing="0"/>
              <w:rPr>
                <w:sz w:val="17"/>
                <w:szCs w:val="17"/>
              </w:rPr>
            </w:pPr>
            <w:r w:rsidRPr="00EB2EE8">
              <w:rPr>
                <w:sz w:val="17"/>
                <w:szCs w:val="17"/>
              </w:rPr>
              <w:t>,927</w:t>
            </w:r>
          </w:p>
        </w:tc>
      </w:tr>
      <w:tr w:rsidR="00911815" w:rsidRPr="00EB2EE8" w14:paraId="120C8628"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E536D6"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7569BE" w14:textId="77777777" w:rsidR="00911815" w:rsidRPr="00EB2EE8" w:rsidRDefault="00000000" w:rsidP="00EB2EE8">
            <w:pPr>
              <w:pStyle w:val="NormalWeb"/>
              <w:spacing w:before="0" w:beforeAutospacing="0" w:after="0" w:afterAutospacing="0"/>
              <w:rPr>
                <w:sz w:val="17"/>
                <w:szCs w:val="17"/>
              </w:rPr>
            </w:pPr>
            <w:r w:rsidRPr="00EB2EE8">
              <w:rPr>
                <w:sz w:val="17"/>
                <w:szCs w:val="17"/>
              </w:rPr>
              <w:t>Mediana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641C3" w14:textId="77777777" w:rsidR="00911815" w:rsidRPr="00EB2EE8" w:rsidRDefault="00000000" w:rsidP="00EB2EE8">
            <w:pPr>
              <w:pStyle w:val="NormalWeb"/>
              <w:spacing w:before="0" w:beforeAutospacing="0" w:after="0" w:afterAutospacing="0"/>
              <w:rPr>
                <w:sz w:val="17"/>
                <w:szCs w:val="17"/>
              </w:rPr>
            </w:pPr>
            <w:r w:rsidRPr="00EB2EE8">
              <w:rPr>
                <w:sz w:val="17"/>
                <w:szCs w:val="17"/>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5C854" w14:textId="77777777" w:rsidR="00911815" w:rsidRPr="00EB2EE8" w:rsidRDefault="00000000" w:rsidP="00EB2EE8">
            <w:pPr>
              <w:pStyle w:val="NormalWeb"/>
              <w:spacing w:before="0" w:beforeAutospacing="0" w:after="0" w:afterAutospacing="0"/>
              <w:rPr>
                <w:sz w:val="17"/>
                <w:szCs w:val="17"/>
              </w:rPr>
            </w:pPr>
            <w:r w:rsidRPr="00EB2EE8">
              <w:rPr>
                <w:sz w:val="17"/>
                <w:szCs w:val="17"/>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32D56" w14:textId="77777777" w:rsidR="00911815" w:rsidRPr="00EB2EE8" w:rsidRDefault="00000000" w:rsidP="00EB2EE8">
            <w:pPr>
              <w:pStyle w:val="NormalWeb"/>
              <w:spacing w:before="0" w:beforeAutospacing="0" w:after="0" w:afterAutospacing="0"/>
              <w:rPr>
                <w:sz w:val="17"/>
                <w:szCs w:val="17"/>
              </w:rPr>
            </w:pPr>
            <w:r w:rsidRPr="00EB2EE8">
              <w:rPr>
                <w:sz w:val="17"/>
                <w:szCs w:val="17"/>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F0884"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6ACB6"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r>
      <w:tr w:rsidR="00911815" w:rsidRPr="00EB2EE8" w14:paraId="1D235A57"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835D50"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9F830F" w14:textId="77777777" w:rsidR="00911815" w:rsidRPr="00EB2EE8" w:rsidRDefault="00000000" w:rsidP="00EB2EE8">
            <w:pPr>
              <w:pStyle w:val="NormalWeb"/>
              <w:spacing w:before="0" w:beforeAutospacing="0" w:after="0" w:afterAutospacing="0"/>
              <w:rPr>
                <w:sz w:val="17"/>
                <w:szCs w:val="17"/>
              </w:rPr>
            </w:pPr>
            <w:r w:rsidRPr="00EB2EE8">
              <w:rPr>
                <w:sz w:val="17"/>
                <w:szCs w:val="17"/>
              </w:rPr>
              <w:t>Rango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38461"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A6457"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8350C"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7E63A"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802E2"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r>
      <w:tr w:rsidR="00911815" w:rsidRPr="00EB2EE8" w14:paraId="0BBF887E" w14:textId="77777777">
        <w:trPr>
          <w:divId w:val="62916653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04D84F5" w14:textId="77777777" w:rsidR="00911815" w:rsidRPr="00EB2EE8" w:rsidRDefault="00000000" w:rsidP="00EB2EE8">
            <w:pPr>
              <w:pStyle w:val="NormalWeb"/>
              <w:spacing w:before="0" w:beforeAutospacing="0" w:after="0" w:afterAutospacing="0"/>
              <w:rPr>
                <w:sz w:val="17"/>
                <w:szCs w:val="17"/>
              </w:rPr>
            </w:pPr>
            <w:r w:rsidRPr="00EB2EE8">
              <w:rPr>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2A489" w14:textId="77777777" w:rsidR="00911815" w:rsidRPr="00EB2EE8" w:rsidRDefault="00000000" w:rsidP="00EB2EE8">
            <w:pPr>
              <w:pStyle w:val="NormalWeb"/>
              <w:spacing w:before="0" w:beforeAutospacing="0" w:after="0" w:afterAutospacing="0"/>
              <w:rPr>
                <w:sz w:val="17"/>
                <w:szCs w:val="17"/>
              </w:rPr>
            </w:pPr>
            <w:r w:rsidRPr="00EB2EE8">
              <w:rPr>
                <w:sz w:val="17"/>
                <w:szCs w:val="17"/>
              </w:rPr>
              <w:t>Media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F0D96" w14:textId="77777777" w:rsidR="00911815" w:rsidRPr="00EB2EE8" w:rsidRDefault="00000000" w:rsidP="00EB2EE8">
            <w:pPr>
              <w:pStyle w:val="NormalWeb"/>
              <w:spacing w:before="0" w:beforeAutospacing="0" w:after="0" w:afterAutospacing="0"/>
              <w:rPr>
                <w:sz w:val="17"/>
                <w:szCs w:val="17"/>
              </w:rPr>
            </w:pPr>
            <w:r w:rsidRPr="00EB2EE8">
              <w:rPr>
                <w:sz w:val="17"/>
                <w:szCs w:val="17"/>
              </w:rPr>
              <w:t>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909F5" w14:textId="77777777" w:rsidR="00911815" w:rsidRPr="00EB2EE8" w:rsidRDefault="00000000" w:rsidP="00EB2EE8">
            <w:pPr>
              <w:pStyle w:val="NormalWeb"/>
              <w:spacing w:before="0" w:beforeAutospacing="0" w:after="0" w:afterAutospacing="0"/>
              <w:rPr>
                <w:sz w:val="17"/>
                <w:szCs w:val="17"/>
              </w:rPr>
            </w:pPr>
            <w:r w:rsidRPr="00EB2EE8">
              <w:rPr>
                <w:sz w:val="17"/>
                <w:szCs w:val="17"/>
              </w:rPr>
              <w:t>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FED5F" w14:textId="77777777" w:rsidR="00911815" w:rsidRPr="00EB2EE8" w:rsidRDefault="00000000" w:rsidP="00EB2EE8">
            <w:pPr>
              <w:pStyle w:val="NormalWeb"/>
              <w:spacing w:before="0" w:beforeAutospacing="0" w:after="0" w:afterAutospacing="0"/>
              <w:rPr>
                <w:sz w:val="17"/>
                <w:szCs w:val="17"/>
              </w:rPr>
            </w:pPr>
            <w:r w:rsidRPr="00EB2EE8">
              <w:rPr>
                <w:sz w:val="17"/>
                <w:szCs w:val="17"/>
              </w:rPr>
              <w:t>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22889" w14:textId="77777777" w:rsidR="00911815" w:rsidRPr="00EB2EE8" w:rsidRDefault="00000000" w:rsidP="00EB2EE8">
            <w:pPr>
              <w:pStyle w:val="NormalWeb"/>
              <w:spacing w:before="0" w:beforeAutospacing="0" w:after="0" w:afterAutospacing="0"/>
              <w:rPr>
                <w:sz w:val="17"/>
                <w:szCs w:val="17"/>
              </w:rPr>
            </w:pPr>
            <w:r w:rsidRPr="00EB2EE8">
              <w:rPr>
                <w:sz w:val="17"/>
                <w:szCs w:val="17"/>
              </w:rPr>
              <w:t>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9CD22" w14:textId="77777777" w:rsidR="00911815" w:rsidRPr="00EB2EE8" w:rsidRDefault="00000000" w:rsidP="00EB2EE8">
            <w:pPr>
              <w:pStyle w:val="NormalWeb"/>
              <w:spacing w:before="0" w:beforeAutospacing="0" w:after="0" w:afterAutospacing="0"/>
              <w:rPr>
                <w:sz w:val="17"/>
                <w:szCs w:val="17"/>
              </w:rPr>
            </w:pPr>
            <w:r w:rsidRPr="00EB2EE8">
              <w:rPr>
                <w:sz w:val="17"/>
                <w:szCs w:val="17"/>
              </w:rPr>
              <w:t>3,52</w:t>
            </w:r>
          </w:p>
        </w:tc>
      </w:tr>
      <w:tr w:rsidR="00911815" w:rsidRPr="00EB2EE8" w14:paraId="413044EE"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E3F60E"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635E56" w14:textId="77777777" w:rsidR="00911815" w:rsidRPr="00EB2EE8" w:rsidRDefault="00000000" w:rsidP="00EB2EE8">
            <w:pPr>
              <w:pStyle w:val="NormalWeb"/>
              <w:spacing w:before="0" w:beforeAutospacing="0" w:after="0" w:afterAutospacing="0"/>
              <w:rPr>
                <w:sz w:val="17"/>
                <w:szCs w:val="17"/>
              </w:rPr>
            </w:pPr>
            <w:r w:rsidRPr="00EB2EE8">
              <w:rPr>
                <w:sz w:val="17"/>
                <w:szCs w:val="17"/>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6EE9F" w14:textId="77777777" w:rsidR="00911815" w:rsidRPr="00EB2EE8" w:rsidRDefault="00000000" w:rsidP="00EB2EE8">
            <w:pPr>
              <w:pStyle w:val="NormalWeb"/>
              <w:spacing w:before="0" w:beforeAutospacing="0" w:after="0" w:afterAutospacing="0"/>
              <w:rPr>
                <w:sz w:val="17"/>
                <w:szCs w:val="17"/>
              </w:rPr>
            </w:pPr>
            <w:r w:rsidRPr="00EB2EE8">
              <w:rPr>
                <w:sz w:val="17"/>
                <w:szCs w:val="17"/>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D1A62" w14:textId="77777777" w:rsidR="00911815" w:rsidRPr="00EB2EE8" w:rsidRDefault="00000000" w:rsidP="00EB2EE8">
            <w:pPr>
              <w:pStyle w:val="NormalWeb"/>
              <w:spacing w:before="0" w:beforeAutospacing="0" w:after="0" w:afterAutospacing="0"/>
              <w:rPr>
                <w:sz w:val="17"/>
                <w:szCs w:val="17"/>
              </w:rPr>
            </w:pPr>
            <w:r w:rsidRPr="00EB2EE8">
              <w:rPr>
                <w:sz w:val="17"/>
                <w:szCs w:val="17"/>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A0C86" w14:textId="77777777" w:rsidR="00911815" w:rsidRPr="00EB2EE8" w:rsidRDefault="00000000" w:rsidP="00EB2EE8">
            <w:pPr>
              <w:pStyle w:val="NormalWeb"/>
              <w:spacing w:before="0" w:beforeAutospacing="0" w:after="0" w:afterAutospacing="0"/>
              <w:rPr>
                <w:sz w:val="17"/>
                <w:szCs w:val="17"/>
              </w:rPr>
            </w:pPr>
            <w:r w:rsidRPr="00EB2EE8">
              <w:rPr>
                <w:sz w:val="17"/>
                <w:szCs w:val="17"/>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F5250" w14:textId="77777777" w:rsidR="00911815" w:rsidRPr="00EB2EE8" w:rsidRDefault="00000000" w:rsidP="00EB2EE8">
            <w:pPr>
              <w:pStyle w:val="NormalWeb"/>
              <w:spacing w:before="0" w:beforeAutospacing="0" w:after="0" w:afterAutospacing="0"/>
              <w:rPr>
                <w:sz w:val="17"/>
                <w:szCs w:val="17"/>
              </w:rPr>
            </w:pPr>
            <w:r w:rsidRPr="00EB2EE8">
              <w:rPr>
                <w:sz w:val="17"/>
                <w:szCs w:val="17"/>
              </w:rPr>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59489" w14:textId="77777777" w:rsidR="00911815" w:rsidRPr="00EB2EE8" w:rsidRDefault="00000000" w:rsidP="00EB2EE8">
            <w:pPr>
              <w:pStyle w:val="NormalWeb"/>
              <w:spacing w:before="0" w:beforeAutospacing="0" w:after="0" w:afterAutospacing="0"/>
              <w:rPr>
                <w:sz w:val="17"/>
                <w:szCs w:val="17"/>
              </w:rPr>
            </w:pPr>
            <w:r w:rsidRPr="00EB2EE8">
              <w:rPr>
                <w:sz w:val="17"/>
                <w:szCs w:val="17"/>
              </w:rPr>
              <w:t>50</w:t>
            </w:r>
          </w:p>
        </w:tc>
      </w:tr>
      <w:tr w:rsidR="00911815" w:rsidRPr="00EB2EE8" w14:paraId="1708EFF4"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D12D5C"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C60687" w14:textId="77777777" w:rsidR="00911815" w:rsidRPr="00EB2EE8" w:rsidRDefault="00000000" w:rsidP="00EB2EE8">
            <w:pPr>
              <w:pStyle w:val="NormalWeb"/>
              <w:spacing w:before="0" w:beforeAutospacing="0" w:after="0" w:afterAutospacing="0"/>
              <w:rPr>
                <w:sz w:val="17"/>
                <w:szCs w:val="17"/>
              </w:rPr>
            </w:pPr>
            <w:r w:rsidRPr="00EB2EE8">
              <w:rPr>
                <w:sz w:val="17"/>
                <w:szCs w:val="17"/>
              </w:rPr>
              <w:t>Desviación estándar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5364B" w14:textId="77777777" w:rsidR="00911815" w:rsidRPr="00EB2EE8" w:rsidRDefault="00000000" w:rsidP="00EB2EE8">
            <w:pPr>
              <w:pStyle w:val="NormalWeb"/>
              <w:spacing w:before="0" w:beforeAutospacing="0" w:after="0" w:afterAutospacing="0"/>
              <w:rPr>
                <w:sz w:val="17"/>
                <w:szCs w:val="17"/>
              </w:rPr>
            </w:pPr>
            <w:r w:rsidRPr="00EB2EE8">
              <w:rPr>
                <w:sz w:val="17"/>
                <w:szCs w:val="17"/>
              </w:rPr>
              <w:t>1,129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0BF80" w14:textId="77777777" w:rsidR="00911815" w:rsidRPr="00EB2EE8" w:rsidRDefault="00000000" w:rsidP="00EB2EE8">
            <w:pPr>
              <w:pStyle w:val="NormalWeb"/>
              <w:spacing w:before="0" w:beforeAutospacing="0" w:after="0" w:afterAutospacing="0"/>
              <w:rPr>
                <w:sz w:val="17"/>
                <w:szCs w:val="17"/>
              </w:rPr>
            </w:pPr>
            <w:r w:rsidRPr="00EB2EE8">
              <w:rPr>
                <w:sz w:val="17"/>
                <w:szCs w:val="17"/>
              </w:rPr>
              <w:t>1,273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F6CAF" w14:textId="77777777" w:rsidR="00911815" w:rsidRPr="00EB2EE8" w:rsidRDefault="00000000" w:rsidP="00EB2EE8">
            <w:pPr>
              <w:pStyle w:val="NormalWeb"/>
              <w:spacing w:before="0" w:beforeAutospacing="0" w:after="0" w:afterAutospacing="0"/>
              <w:rPr>
                <w:sz w:val="17"/>
                <w:szCs w:val="17"/>
              </w:rPr>
            </w:pPr>
            <w:r w:rsidRPr="00EB2EE8">
              <w:rPr>
                <w:sz w:val="17"/>
                <w:szCs w:val="17"/>
              </w:rPr>
              <w:t>1,195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977F3" w14:textId="77777777" w:rsidR="00911815" w:rsidRPr="00EB2EE8" w:rsidRDefault="00000000" w:rsidP="00EB2EE8">
            <w:pPr>
              <w:pStyle w:val="NormalWeb"/>
              <w:spacing w:before="0" w:beforeAutospacing="0" w:after="0" w:afterAutospacing="0"/>
              <w:rPr>
                <w:sz w:val="17"/>
                <w:szCs w:val="17"/>
              </w:rPr>
            </w:pPr>
            <w:r w:rsidRPr="00EB2EE8">
              <w:rPr>
                <w:sz w:val="17"/>
                <w:szCs w:val="17"/>
              </w:rPr>
              <w:t>1,158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8136" w14:textId="77777777" w:rsidR="00911815" w:rsidRPr="00EB2EE8" w:rsidRDefault="00000000" w:rsidP="00EB2EE8">
            <w:pPr>
              <w:pStyle w:val="NormalWeb"/>
              <w:spacing w:before="0" w:beforeAutospacing="0" w:after="0" w:afterAutospacing="0"/>
              <w:rPr>
                <w:sz w:val="17"/>
                <w:szCs w:val="17"/>
              </w:rPr>
            </w:pPr>
            <w:r w:rsidRPr="00EB2EE8">
              <w:rPr>
                <w:sz w:val="17"/>
                <w:szCs w:val="17"/>
              </w:rPr>
              <w:t>1,165</w:t>
            </w:r>
          </w:p>
        </w:tc>
      </w:tr>
      <w:tr w:rsidR="00911815" w:rsidRPr="00EB2EE8" w14:paraId="54A993B6"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EA165E"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68ECDD" w14:textId="77777777" w:rsidR="00911815" w:rsidRPr="00EB2EE8" w:rsidRDefault="00000000" w:rsidP="00EB2EE8">
            <w:pPr>
              <w:pStyle w:val="NormalWeb"/>
              <w:spacing w:before="0" w:beforeAutospacing="0" w:after="0" w:afterAutospacing="0"/>
              <w:rPr>
                <w:sz w:val="17"/>
                <w:szCs w:val="17"/>
              </w:rPr>
            </w:pPr>
            <w:r w:rsidRPr="00EB2EE8">
              <w:rPr>
                <w:sz w:val="17"/>
                <w:szCs w:val="17"/>
              </w:rPr>
              <w:t>Mediana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3B686"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DFD29"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5D681"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2C6B6"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E28A1" w14:textId="77777777" w:rsidR="00911815" w:rsidRPr="00EB2EE8" w:rsidRDefault="00000000" w:rsidP="00EB2EE8">
            <w:pPr>
              <w:pStyle w:val="NormalWeb"/>
              <w:spacing w:before="0" w:beforeAutospacing="0" w:after="0" w:afterAutospacing="0"/>
              <w:rPr>
                <w:sz w:val="17"/>
                <w:szCs w:val="17"/>
              </w:rPr>
            </w:pPr>
            <w:r w:rsidRPr="00EB2EE8">
              <w:rPr>
                <w:sz w:val="17"/>
                <w:szCs w:val="17"/>
              </w:rPr>
              <w:t>4,00</w:t>
            </w:r>
          </w:p>
        </w:tc>
      </w:tr>
      <w:tr w:rsidR="00911815" w:rsidRPr="00EB2EE8" w14:paraId="0D108946" w14:textId="77777777">
        <w:trPr>
          <w:divId w:val="629166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948443" w14:textId="77777777" w:rsidR="00911815" w:rsidRPr="00EB2EE8" w:rsidRDefault="00911815" w:rsidP="00EB2EE8">
            <w:pPr>
              <w:rPr>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A2BB55" w14:textId="77777777" w:rsidR="00911815" w:rsidRPr="00EB2EE8" w:rsidRDefault="00000000" w:rsidP="00EB2EE8">
            <w:pPr>
              <w:pStyle w:val="NormalWeb"/>
              <w:spacing w:before="0" w:beforeAutospacing="0" w:after="0" w:afterAutospacing="0"/>
              <w:rPr>
                <w:sz w:val="17"/>
                <w:szCs w:val="17"/>
              </w:rPr>
            </w:pPr>
            <w:r w:rsidRPr="00EB2EE8">
              <w:rPr>
                <w:sz w:val="17"/>
                <w:szCs w:val="17"/>
              </w:rPr>
              <w:t>Rango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9802D"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6FF16"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4C66F"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D6931"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9409D"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r>
    </w:tbl>
    <w:p w14:paraId="4E6F0BC9" w14:textId="77777777" w:rsidR="00911815" w:rsidRPr="00EB2EE8" w:rsidRDefault="00000000" w:rsidP="00EB2EE8">
      <w:pPr>
        <w:divId w:val="629166530"/>
        <w:rPr>
          <w:rFonts w:eastAsia="Times New Roman"/>
        </w:rPr>
      </w:pPr>
      <w:r w:rsidRPr="00EB2EE8">
        <w:rPr>
          <w:rFonts w:eastAsia="Times New Roman"/>
        </w:rPr>
        <w:br/>
      </w:r>
      <w:r w:rsidRPr="00EB2EE8">
        <w:rPr>
          <w:rFonts w:eastAsia="Times New Roman"/>
        </w:rPr>
        <w:br w:type="page"/>
      </w:r>
    </w:p>
    <w:p w14:paraId="40ED484C" w14:textId="7BCFB28A" w:rsidR="00911815" w:rsidRPr="00EB2EE8" w:rsidRDefault="00911815" w:rsidP="00EB2EE8">
      <w:pPr>
        <w:divId w:val="629166530"/>
        <w:rPr>
          <w:rFonts w:eastAsia="Times New Roman"/>
          <w:vanish/>
        </w:rPr>
      </w:pPr>
    </w:p>
    <w:p w14:paraId="3B6C910E" w14:textId="77777777" w:rsidR="00EB2EE8" w:rsidRPr="00EB2EE8" w:rsidRDefault="00EB2EE8" w:rsidP="005E2E98">
      <w:pPr>
        <w:divId w:val="629166530"/>
      </w:pPr>
      <w:r w:rsidRPr="004D7EA8">
        <w:rPr>
          <w:b/>
          <w:bCs/>
          <w:sz w:val="27"/>
          <w:szCs w:val="27"/>
        </w:rPr>
        <w:t>Experiencia Y Resultados En El Manejo Multidisciplinar Del Acceso</w:t>
      </w:r>
      <w:r w:rsidRPr="00EB2EE8">
        <w:rPr>
          <w:b/>
          <w:bCs/>
          <w:sz w:val="27"/>
          <w:szCs w:val="27"/>
        </w:rPr>
        <w:t xml:space="preserve"> Vascular Para Hemodiálisis En En Centro Periférico </w:t>
      </w:r>
    </w:p>
    <w:p w14:paraId="4F05A2B2" w14:textId="5749AA3E" w:rsidR="00EB2EE8" w:rsidRPr="00EB2EE8" w:rsidRDefault="00EB2EE8" w:rsidP="00EB2EE8">
      <w:pPr>
        <w:pStyle w:val="NormalWeb"/>
        <w:spacing w:before="0" w:beforeAutospacing="0" w:after="0" w:afterAutospacing="0"/>
      </w:pPr>
      <w:r w:rsidRPr="00EB2EE8">
        <w:t xml:space="preserve">Seguimiento del </w:t>
      </w:r>
      <w:r w:rsidR="005E2E98">
        <w:t>A</w:t>
      </w:r>
      <w:r w:rsidRPr="00EB2EE8">
        <w:t xml:space="preserve">cceso </w:t>
      </w:r>
      <w:r w:rsidR="005E2E98">
        <w:t>V</w:t>
      </w:r>
      <w:r w:rsidRPr="00EB2EE8">
        <w:t>ascular</w:t>
      </w:r>
    </w:p>
    <w:p w14:paraId="263F73FD" w14:textId="47E5F481" w:rsidR="00EB2EE8" w:rsidRPr="00EB2EE8" w:rsidRDefault="00EB2EE8" w:rsidP="00EB2EE8">
      <w:pPr>
        <w:rPr>
          <w:rFonts w:eastAsia="Times New Roman"/>
        </w:rPr>
      </w:pPr>
      <w:r w:rsidRPr="00EB2EE8">
        <w:rPr>
          <w:rFonts w:eastAsia="Times New Roman"/>
          <w:b/>
          <w:bCs/>
        </w:rPr>
        <w:t>Ramiro Cazar García</w:t>
      </w:r>
      <w:r w:rsidRPr="00EB2EE8">
        <w:rPr>
          <w:rFonts w:eastAsia="Times New Roman"/>
        </w:rPr>
        <w:t xml:space="preserve">, Valeria Sainz Prestel, </w:t>
      </w:r>
      <w:r w:rsidR="005E2E98" w:rsidRPr="00EB2EE8">
        <w:rPr>
          <w:rFonts w:eastAsia="Times New Roman"/>
        </w:rPr>
        <w:t>Jesús</w:t>
      </w:r>
      <w:r w:rsidRPr="00EB2EE8">
        <w:rPr>
          <w:rFonts w:eastAsia="Times New Roman"/>
        </w:rPr>
        <w:t xml:space="preserve"> Hernández Pérez, Luis Nieto Colino, </w:t>
      </w:r>
      <w:r w:rsidR="005E2E98" w:rsidRPr="00EB2EE8">
        <w:rPr>
          <w:rFonts w:eastAsia="Times New Roman"/>
        </w:rPr>
        <w:t>José</w:t>
      </w:r>
      <w:r w:rsidRPr="00EB2EE8">
        <w:rPr>
          <w:rFonts w:eastAsia="Times New Roman"/>
        </w:rPr>
        <w:t xml:space="preserve"> Guerrero , Fabiola Dapena , María Dolores Arenas </w:t>
      </w:r>
    </w:p>
    <w:p w14:paraId="6B5164E8" w14:textId="44047C88" w:rsidR="00EB2EE8" w:rsidRPr="00EB2EE8" w:rsidRDefault="005E2E98" w:rsidP="00EB2EE8">
      <w:pPr>
        <w:pStyle w:val="NormalWeb"/>
        <w:spacing w:before="0" w:beforeAutospacing="0" w:after="0" w:afterAutospacing="0"/>
      </w:pPr>
      <w:r w:rsidRPr="00EB2EE8">
        <w:t xml:space="preserve">Fundación Renal </w:t>
      </w:r>
      <w:r w:rsidR="00EB2EE8" w:rsidRPr="00EB2EE8">
        <w:t>(FRIAT), Madrid, España</w:t>
      </w:r>
    </w:p>
    <w:p w14:paraId="2C991ABC" w14:textId="31A8A1CD" w:rsidR="00EB2EE8" w:rsidRPr="00EB2EE8" w:rsidRDefault="00EB2EE8" w:rsidP="00EB2EE8">
      <w:pPr>
        <w:pStyle w:val="NormalWeb"/>
        <w:spacing w:before="0" w:beforeAutospacing="0" w:after="0" w:afterAutospacing="0"/>
        <w:divId w:val="629166530"/>
      </w:pPr>
      <w:r w:rsidRPr="00EB2EE8">
        <w:br/>
      </w:r>
      <w:r w:rsidRPr="00EB2EE8">
        <w:rPr>
          <w:b/>
          <w:bCs/>
        </w:rPr>
        <w:t>Introducción</w:t>
      </w:r>
      <w:r w:rsidRPr="00EB2EE8">
        <w:br/>
        <w:t xml:space="preserve">La monitorización y la vigilancia del acceso vascular (AV) para hemodiálisis (HD) están recomendadas como herramienta fundamental para el adecuado tratamiento del paciente en terapia renal sustitutiva. </w:t>
      </w:r>
      <w:r w:rsidRPr="00EB2EE8">
        <w:br/>
      </w:r>
      <w:r w:rsidRPr="00EB2EE8">
        <w:br/>
      </w:r>
      <w:r w:rsidRPr="00EB2EE8">
        <w:rPr>
          <w:b/>
          <w:bCs/>
        </w:rPr>
        <w:t>Objetivo</w:t>
      </w:r>
      <w:r w:rsidRPr="00EB2EE8">
        <w:br/>
        <w:t>Conocer y analizar, los resultados e indicadores del seguimiento y vigilancia multidisciplinar del acceso vascular en nuestro Centro.</w:t>
      </w:r>
      <w:r w:rsidRPr="00EB2EE8">
        <w:br/>
      </w:r>
      <w:r w:rsidRPr="00EB2EE8">
        <w:br/>
      </w:r>
      <w:r w:rsidRPr="00EB2EE8">
        <w:rPr>
          <w:b/>
          <w:bCs/>
        </w:rPr>
        <w:t>Material y Método</w:t>
      </w:r>
      <w:r w:rsidRPr="00EB2EE8">
        <w:br/>
        <w:t xml:space="preserve">Presentamos la experiencia y resultados de nuestro Centro realizado en 4 años de seguimiento prospectivo. </w:t>
      </w:r>
      <w:r w:rsidRPr="00EB2EE8">
        <w:br/>
      </w:r>
      <w:r w:rsidRPr="00EB2EE8">
        <w:br/>
      </w:r>
      <w:r w:rsidRPr="00EB2EE8">
        <w:rPr>
          <w:b/>
          <w:bCs/>
        </w:rPr>
        <w:t>Resultados</w:t>
      </w:r>
      <w:r w:rsidRPr="00EB2EE8">
        <w:br/>
        <w:t xml:space="preserve">El número total de fístulas arterio-venosas (FAV) prevalentes fue de 542, un 84% FAV nativas (FAVn) y un (16) % protésicas (FAVp) que se corresponden a 392 AV funcionantes en riesgo completo durante los 4 años: 331 FAVn y 61 FAVp </w:t>
      </w:r>
      <w:r w:rsidRPr="00EB2EE8">
        <w:br/>
        <w:t xml:space="preserve">Se realizaron 223 fistulografías, en 174 pacientes: un 62.4%, de manera electiva según nuestro protocolo, siendo los principales motivos la elevación de la presión venosa (37.21%); flujo bajo por criterios de ecografía doppler y/o medición de flujo por métodos dilucionales (12%) y por recirculación (6%) </w:t>
      </w:r>
      <w:r w:rsidRPr="00EB2EE8">
        <w:br/>
        <w:t xml:space="preserve">Se produjeron 84 trombosis: tasa de trombosis/acceso años de 0,10 para FAV y 0,79 en FAVp con un alto porcentaje de intervenciones y rescate en especialmente en FAVp. </w:t>
      </w:r>
      <w:r w:rsidRPr="00EB2EE8">
        <w:br/>
        <w:t xml:space="preserve">Tras la fistulografía, 60.5% se trataron con angioplastia con balón (ATP), un 25.5% con trombectomía +/- ATP con reparación, incluyendo la colocación de prótesis endovasculares. </w:t>
      </w:r>
      <w:r w:rsidRPr="00EB2EE8">
        <w:br/>
        <w:t>No se realizó ninguna reparación quirúrgica urgente (re-anastomosis)</w:t>
      </w:r>
      <w:r w:rsidRPr="00EB2EE8">
        <w:br/>
        <w:t>Se produjeron 9 ingresos derivados de complicaciones del AV; un 4% de todos los procedimientos con una tasa de 0.02 ingresos/ AV en riesgo/ año</w:t>
      </w:r>
      <w:r w:rsidRPr="00EB2EE8">
        <w:br/>
        <w:t>El 92% de pacientes no precisó de colocación de catéter para seguir dializándose.</w:t>
      </w:r>
      <w:r w:rsidRPr="00EB2EE8">
        <w:br/>
        <w:t>Únicamente en 3 de las fistulografías solicitadas, no se objetivó ninguna patología.</w:t>
      </w:r>
      <w:r w:rsidRPr="00EB2EE8">
        <w:br/>
      </w:r>
      <w:r w:rsidRPr="00EB2EE8">
        <w:br/>
      </w:r>
      <w:r w:rsidRPr="00EB2EE8">
        <w:rPr>
          <w:b/>
          <w:bCs/>
        </w:rPr>
        <w:t>Conclusiones</w:t>
      </w:r>
      <w:r w:rsidRPr="00EB2EE8">
        <w:br/>
        <w:t>El conocimiento de resultados; la aplicación de protocolos y el cumplimiento de objetivos nos permiten reconocer los campos de mejoría de los procesos relacionados al correcto funcionamiento de los AV.</w:t>
      </w:r>
    </w:p>
    <w:p w14:paraId="495D1436" w14:textId="77777777" w:rsidR="00911815" w:rsidRPr="00EB2EE8" w:rsidRDefault="00000000" w:rsidP="00EB2EE8">
      <w:pPr>
        <w:divId w:val="629166530"/>
        <w:rPr>
          <w:rFonts w:eastAsia="Times New Roman"/>
          <w:vanish/>
        </w:rPr>
      </w:pPr>
      <w:r w:rsidRPr="00EB2EE8">
        <w:rPr>
          <w:rFonts w:eastAsia="Times New Roman"/>
        </w:rPr>
        <w:br w:type="page"/>
      </w:r>
    </w:p>
    <w:p w14:paraId="0E0127B4" w14:textId="3211FBFF" w:rsidR="00EB2EE8" w:rsidRPr="00EB2EE8" w:rsidRDefault="005E2E98" w:rsidP="005E2E98">
      <w:pPr>
        <w:divId w:val="629166530"/>
      </w:pPr>
      <w:r w:rsidRPr="004D7EA8">
        <w:rPr>
          <w:b/>
          <w:bCs/>
          <w:sz w:val="27"/>
          <w:szCs w:val="27"/>
        </w:rPr>
        <w:t>Retirada De Catéteres Tunelizados Por El Servicio De Nefrología,</w:t>
      </w:r>
      <w:r w:rsidRPr="00EB2EE8">
        <w:rPr>
          <w:b/>
          <w:bCs/>
          <w:sz w:val="27"/>
          <w:szCs w:val="27"/>
        </w:rPr>
        <w:t xml:space="preserve"> Comparativa Con El Procedimiento Realizado Por Cirugía Vascular</w:t>
      </w:r>
    </w:p>
    <w:p w14:paraId="5D5CCE93" w14:textId="6BE94375" w:rsidR="00EB2EE8" w:rsidRPr="00EB2EE8" w:rsidRDefault="00EB2EE8" w:rsidP="00EB2EE8">
      <w:pPr>
        <w:pStyle w:val="NormalWeb"/>
        <w:spacing w:before="0" w:beforeAutospacing="0" w:after="0" w:afterAutospacing="0"/>
      </w:pPr>
      <w:r w:rsidRPr="00EB2EE8">
        <w:t xml:space="preserve">Catéter de </w:t>
      </w:r>
      <w:r w:rsidR="005E2E98">
        <w:t>H</w:t>
      </w:r>
      <w:r w:rsidRPr="00EB2EE8">
        <w:t>emodiálisis</w:t>
      </w:r>
    </w:p>
    <w:p w14:paraId="4C6DC15B" w14:textId="77777777" w:rsidR="00EB2EE8" w:rsidRPr="00EB2EE8" w:rsidRDefault="00EB2EE8" w:rsidP="00EB2EE8">
      <w:pPr>
        <w:rPr>
          <w:rFonts w:eastAsia="Times New Roman"/>
        </w:rPr>
      </w:pPr>
      <w:r w:rsidRPr="00EB2EE8">
        <w:rPr>
          <w:rFonts w:eastAsia="Times New Roman"/>
          <w:b/>
          <w:bCs/>
        </w:rPr>
        <w:t xml:space="preserve">Isabel Galceran </w:t>
      </w:r>
      <w:r w:rsidRPr="00EB2EE8">
        <w:rPr>
          <w:rFonts w:eastAsia="Times New Roman"/>
          <w:vertAlign w:val="superscript"/>
        </w:rPr>
        <w:t>1</w:t>
      </w:r>
      <w:r w:rsidRPr="00EB2EE8">
        <w:rPr>
          <w:rFonts w:eastAsia="Times New Roman"/>
        </w:rPr>
        <w:t xml:space="preserve">, Cristina Amorós </w:t>
      </w:r>
      <w:r w:rsidRPr="00EB2EE8">
        <w:rPr>
          <w:rFonts w:eastAsia="Times New Roman"/>
          <w:vertAlign w:val="superscript"/>
        </w:rPr>
        <w:t>1</w:t>
      </w:r>
      <w:r w:rsidRPr="00EB2EE8">
        <w:rPr>
          <w:rFonts w:eastAsia="Times New Roman"/>
        </w:rPr>
        <w:t xml:space="preserve">, Andrés Ribas </w:t>
      </w:r>
      <w:r w:rsidRPr="00EB2EE8">
        <w:rPr>
          <w:rFonts w:eastAsia="Times New Roman"/>
          <w:vertAlign w:val="superscript"/>
        </w:rPr>
        <w:t>1</w:t>
      </w:r>
      <w:r w:rsidRPr="00EB2EE8">
        <w:rPr>
          <w:rFonts w:eastAsia="Times New Roman"/>
        </w:rPr>
        <w:t xml:space="preserve">, Desiree Moreno </w:t>
      </w:r>
      <w:r w:rsidRPr="00EB2EE8">
        <w:rPr>
          <w:rFonts w:eastAsia="Times New Roman"/>
          <w:vertAlign w:val="superscript"/>
        </w:rPr>
        <w:t>1</w:t>
      </w:r>
      <w:r w:rsidRPr="00EB2EE8">
        <w:rPr>
          <w:rFonts w:eastAsia="Times New Roman"/>
        </w:rPr>
        <w:t xml:space="preserve">, Eduardo Mateos </w:t>
      </w:r>
      <w:r w:rsidRPr="00EB2EE8">
        <w:rPr>
          <w:rFonts w:eastAsia="Times New Roman"/>
          <w:vertAlign w:val="superscript"/>
        </w:rPr>
        <w:t>2</w:t>
      </w:r>
      <w:r w:rsidRPr="00EB2EE8">
        <w:rPr>
          <w:rFonts w:eastAsia="Times New Roman"/>
        </w:rPr>
        <w:t xml:space="preserve">, Ònia Franquet </w:t>
      </w:r>
      <w:r w:rsidRPr="00EB2EE8">
        <w:rPr>
          <w:rFonts w:eastAsia="Times New Roman"/>
          <w:vertAlign w:val="superscript"/>
        </w:rPr>
        <w:t>1</w:t>
      </w:r>
      <w:r w:rsidRPr="00EB2EE8">
        <w:rPr>
          <w:rFonts w:eastAsia="Times New Roman"/>
        </w:rPr>
        <w:t xml:space="preserve">, Sílvia Collado </w:t>
      </w:r>
      <w:r w:rsidRPr="00EB2EE8">
        <w:rPr>
          <w:rFonts w:eastAsia="Times New Roman"/>
          <w:vertAlign w:val="superscript"/>
        </w:rPr>
        <w:t>1</w:t>
      </w:r>
      <w:r w:rsidRPr="00EB2EE8">
        <w:rPr>
          <w:rFonts w:eastAsia="Times New Roman"/>
        </w:rPr>
        <w:t xml:space="preserve">, Marta Crespo </w:t>
      </w:r>
      <w:r w:rsidRPr="00EB2EE8">
        <w:rPr>
          <w:rFonts w:eastAsia="Times New Roman"/>
          <w:vertAlign w:val="superscript"/>
        </w:rPr>
        <w:t>1</w:t>
      </w:r>
    </w:p>
    <w:p w14:paraId="299FA5BD" w14:textId="77777777" w:rsidR="00EB2EE8" w:rsidRPr="00EB2EE8" w:rsidRDefault="00EB2EE8" w:rsidP="00EB2EE8">
      <w:pPr>
        <w:numPr>
          <w:ilvl w:val="0"/>
          <w:numId w:val="14"/>
        </w:numPr>
        <w:rPr>
          <w:rFonts w:eastAsia="Times New Roman"/>
        </w:rPr>
      </w:pPr>
      <w:r w:rsidRPr="00EB2EE8">
        <w:rPr>
          <w:rFonts w:eastAsia="Times New Roman"/>
        </w:rPr>
        <w:t>Servicio Nefrología. Hospital del Mar., Barcelona, España</w:t>
      </w:r>
    </w:p>
    <w:p w14:paraId="6CA609CA" w14:textId="77777777" w:rsidR="00EB2EE8" w:rsidRPr="00EB2EE8" w:rsidRDefault="00EB2EE8" w:rsidP="00EB2EE8">
      <w:pPr>
        <w:numPr>
          <w:ilvl w:val="0"/>
          <w:numId w:val="14"/>
        </w:numPr>
        <w:rPr>
          <w:rFonts w:eastAsia="Times New Roman"/>
        </w:rPr>
      </w:pPr>
      <w:r w:rsidRPr="00EB2EE8">
        <w:rPr>
          <w:rFonts w:eastAsia="Times New Roman"/>
        </w:rPr>
        <w:t>Servicio Cirugía Vascular. Hospital del Mar., Barcelona, España</w:t>
      </w:r>
    </w:p>
    <w:p w14:paraId="38D28B2F" w14:textId="77777777" w:rsidR="00EB2EE8" w:rsidRPr="00EB2EE8" w:rsidRDefault="00EB2EE8" w:rsidP="00EB2EE8">
      <w:pPr>
        <w:pStyle w:val="NormalWeb"/>
        <w:spacing w:before="0" w:beforeAutospacing="0" w:after="0" w:afterAutospacing="0"/>
        <w:divId w:val="629166530"/>
      </w:pPr>
      <w:r w:rsidRPr="00EB2EE8">
        <w:br/>
      </w:r>
      <w:r w:rsidRPr="00EB2EE8">
        <w:rPr>
          <w:b/>
          <w:bCs/>
        </w:rPr>
        <w:t>Introducción</w:t>
      </w:r>
      <w:r w:rsidRPr="00EB2EE8">
        <w:br/>
        <w:t xml:space="preserve">La retirada de catéteres tunelizados (CT) de hemodiálisis, clásicamente, la ha realizado el servicio de Cirugía Vascular. En nuestro centro, desde enero/2022, los nefrólogos aplicamos la técnica de Astudillo para retirar los CT sin necesidad de quirófano. En mayo/2022 la retirada de CT pasó definitivamente a cargo de Nefrología. </w:t>
      </w:r>
      <w:r w:rsidRPr="00EB2EE8">
        <w:br/>
      </w:r>
      <w:r w:rsidRPr="00EB2EE8">
        <w:br/>
      </w:r>
      <w:r w:rsidRPr="00EB2EE8">
        <w:rPr>
          <w:b/>
          <w:bCs/>
        </w:rPr>
        <w:t>Objetivo</w:t>
      </w:r>
      <w:r w:rsidRPr="00EB2EE8">
        <w:br/>
        <w:t>El objetivo de nuestro trabajo fue evaluar los riesgos y beneficios derivados de retirar los CT por parte de Nefrología.</w:t>
      </w:r>
      <w:r w:rsidRPr="00EB2EE8">
        <w:br/>
      </w:r>
      <w:r w:rsidRPr="00EB2EE8">
        <w:br/>
      </w:r>
      <w:r w:rsidRPr="00EB2EE8">
        <w:rPr>
          <w:b/>
          <w:bCs/>
        </w:rPr>
        <w:t>Material y Método</w:t>
      </w:r>
      <w:r w:rsidRPr="00EB2EE8">
        <w:br/>
        <w:t>Estudio observacional retrospectivo comparativo de CT retirados por C.Vascular durante 2021 y CT retirados por Nefrología entre mayo/2022 y abril/2023. Evaluamos variables demográficas y clínicas de los pacientes. Calculamos el tiempo entre la solicitud y la realización del procedimiento, y analizamos las complicaciones derivadas.</w:t>
      </w:r>
      <w:r w:rsidRPr="00EB2EE8">
        <w:br/>
      </w:r>
      <w:r w:rsidRPr="00EB2EE8">
        <w:br/>
      </w:r>
      <w:r w:rsidRPr="00EB2EE8">
        <w:rPr>
          <w:b/>
          <w:bCs/>
        </w:rPr>
        <w:t>Resultados</w:t>
      </w:r>
      <w:r w:rsidRPr="00EB2EE8">
        <w:br/>
        <w:t>Se incluyeron 56 retiradas de CT: 26 realizadas por C.Vascular y 31 por Nefrología. No encontramos diferencias significativas entre grupos en cuanto a edad (66.4±12.6 vs 61.3±15.0 años, p=0.09) ni a sexo (varones: 72% vs 77.4%, p=0.6). El principal motivo de retirada de CT fue el trasplante renal (TR) funcionante (42.8%) seguido de FAV funcionante (25%) e infección del CT (25%). Se observó un menor tiempo entre solicitud y procedimiento cuando el servicio ejecutor era Nefrología comparado con C.Vascular (11.8±9.0 vs 17.2±15.2 días, p=0.05). En concreto, para los CT retirados en TR funcionantes los nefrólogos tardamos 16.8±8.2 días y los cirujanos 24.7±14.4 días (p=0.04), lo que al paciente le supuso acudir 1 día menos al hospital para realizar cura del CT. En CT infectados, los nefrólogos tardamos 0.7±0.5 días y los cirujanos 2.9±2.3 días (p=0.06), con disminución del riesgo de complicaciones asociadas.</w:t>
      </w:r>
      <w:r w:rsidRPr="00EB2EE8">
        <w:br/>
        <w:t>Ningún procedimiento presentó complicaciones, independientemente del servicio ejecutor. Y se liberaron 31 espacios de quirófano.</w:t>
      </w:r>
      <w:r w:rsidRPr="00EB2EE8">
        <w:br/>
      </w:r>
      <w:r w:rsidRPr="00EB2EE8">
        <w:br/>
      </w:r>
      <w:r w:rsidRPr="00EB2EE8">
        <w:rPr>
          <w:b/>
          <w:bCs/>
        </w:rPr>
        <w:t>Conclusiones</w:t>
      </w:r>
      <w:r w:rsidRPr="00EB2EE8">
        <w:br/>
        <w:t>La retirada de CT es un procedimiento que Nefrología puede llevar a cabo de forma segura. Que la misma especialidad que realiza la solicitud pueda ejecutar el procedimiento, y que este no precise quirófano, facilita la resolución de forma precoz. Esto supone un ahorro en material, espacio y personal. Además, para CT infectados supone una reducción de los riesgos derivados de la infección, y para TR funcionantes supone un procedimiento de cura menos por parte de enfermería.</w:t>
      </w:r>
    </w:p>
    <w:p w14:paraId="73772324" w14:textId="77777777" w:rsidR="00911815" w:rsidRPr="00EB2EE8" w:rsidRDefault="00000000" w:rsidP="00EB2EE8">
      <w:pPr>
        <w:divId w:val="629166530"/>
        <w:rPr>
          <w:rFonts w:eastAsia="Times New Roman"/>
          <w:vanish/>
        </w:rPr>
      </w:pPr>
      <w:r w:rsidRPr="00EB2EE8">
        <w:rPr>
          <w:rFonts w:eastAsia="Times New Roman"/>
        </w:rPr>
        <w:br w:type="page"/>
      </w:r>
    </w:p>
    <w:p w14:paraId="1C3B43D2" w14:textId="7A7806CB" w:rsidR="00EB2EE8" w:rsidRPr="00EB2EE8" w:rsidRDefault="005E2E98" w:rsidP="005E2E98">
      <w:pPr>
        <w:divId w:val="629166530"/>
      </w:pPr>
      <w:r w:rsidRPr="004D7EA8">
        <w:rPr>
          <w:b/>
          <w:bCs/>
          <w:sz w:val="27"/>
          <w:szCs w:val="27"/>
        </w:rPr>
        <w:t>Abordaje Del Acceso Vascular Malfuncionante, Haciendo Posible Lo</w:t>
      </w:r>
      <w:r w:rsidRPr="00EB2EE8">
        <w:rPr>
          <w:b/>
          <w:bCs/>
          <w:sz w:val="27"/>
          <w:szCs w:val="27"/>
        </w:rPr>
        <w:t xml:space="preserve"> Imposible. A Propósito De Un Caso</w:t>
      </w:r>
    </w:p>
    <w:p w14:paraId="28A585D7" w14:textId="28088DAF" w:rsidR="00EB2EE8" w:rsidRPr="00EB2EE8" w:rsidRDefault="00EB2EE8" w:rsidP="00EB2EE8">
      <w:pPr>
        <w:pStyle w:val="NormalWeb"/>
        <w:spacing w:before="0" w:beforeAutospacing="0" w:after="0" w:afterAutospacing="0"/>
      </w:pPr>
      <w:r w:rsidRPr="00EB2EE8">
        <w:t xml:space="preserve">Tratamiento de las </w:t>
      </w:r>
      <w:r w:rsidR="005E2E98">
        <w:t>C</w:t>
      </w:r>
      <w:r w:rsidRPr="00EB2EE8">
        <w:t>omplicaciones</w:t>
      </w:r>
    </w:p>
    <w:p w14:paraId="710C53F5" w14:textId="77777777" w:rsidR="00EB2EE8" w:rsidRPr="00EB2EE8" w:rsidRDefault="00EB2EE8" w:rsidP="00EB2EE8">
      <w:pPr>
        <w:rPr>
          <w:rFonts w:eastAsia="Times New Roman"/>
        </w:rPr>
      </w:pPr>
      <w:r w:rsidRPr="00EB2EE8">
        <w:rPr>
          <w:rFonts w:eastAsia="Times New Roman"/>
          <w:b/>
          <w:bCs/>
        </w:rPr>
        <w:t>Marta Moreda Díaz-Pavón</w:t>
      </w:r>
      <w:r w:rsidRPr="00EB2EE8">
        <w:rPr>
          <w:rFonts w:eastAsia="Times New Roman"/>
        </w:rPr>
        <w:t>, Adriana Iglesias González, Vanessa Llorente Usero, Esther Domínguez Checa</w:t>
      </w:r>
    </w:p>
    <w:p w14:paraId="00FDC975" w14:textId="77777777" w:rsidR="00EB2EE8" w:rsidRPr="00EB2EE8" w:rsidRDefault="00EB2EE8" w:rsidP="00EB2EE8">
      <w:pPr>
        <w:pStyle w:val="NormalWeb"/>
        <w:spacing w:before="0" w:beforeAutospacing="0" w:after="0" w:afterAutospacing="0"/>
      </w:pPr>
      <w:r w:rsidRPr="00EB2EE8">
        <w:t>Fundación Renal Íñigo Álvarez de Toledo, Valdemoro, España</w:t>
      </w:r>
    </w:p>
    <w:p w14:paraId="23262CE7" w14:textId="6B302992" w:rsidR="00EB2EE8" w:rsidRPr="00EB2EE8" w:rsidRDefault="00EB2EE8" w:rsidP="00EB2EE8">
      <w:pPr>
        <w:pStyle w:val="NormalWeb"/>
        <w:spacing w:before="0" w:beforeAutospacing="0" w:after="0" w:afterAutospacing="0"/>
        <w:divId w:val="629166530"/>
      </w:pPr>
      <w:r w:rsidRPr="00EB2EE8">
        <w:br/>
      </w:r>
      <w:r w:rsidRPr="00EB2EE8">
        <w:rPr>
          <w:b/>
          <w:bCs/>
        </w:rPr>
        <w:t>Introducción</w:t>
      </w:r>
      <w:r w:rsidRPr="00EB2EE8">
        <w:br/>
        <w:t>En el agotamiento del árbol vascular del paciente con insuficiencia renal crónica terminal es necesario un trabajo multidisciplinar para conseguir mantener la calidad de vida del paciente, desempeñando enfermería un papel fundamental al ser quien realiza el seguimiento del acceso vascular de forma periódica.</w:t>
      </w:r>
      <w:r w:rsidRPr="00EB2EE8">
        <w:br/>
      </w:r>
      <w:r w:rsidRPr="00EB2EE8">
        <w:br/>
      </w:r>
      <w:r w:rsidRPr="00EB2EE8">
        <w:rPr>
          <w:b/>
          <w:bCs/>
        </w:rPr>
        <w:t>Objetivo</w:t>
      </w:r>
      <w:r w:rsidRPr="00EB2EE8">
        <w:br/>
        <w:t>Difundir nuestra experiencia en relación con un caso clínico de un paciente con escasa posibilidad de creación de un nuevo acceso vascular.</w:t>
      </w:r>
      <w:r w:rsidRPr="00EB2EE8">
        <w:br/>
      </w:r>
      <w:r w:rsidRPr="00EB2EE8">
        <w:br/>
      </w:r>
      <w:r w:rsidRPr="00EB2EE8">
        <w:rPr>
          <w:b/>
          <w:bCs/>
        </w:rPr>
        <w:t>Material y Método</w:t>
      </w:r>
      <w:r w:rsidRPr="00EB2EE8">
        <w:br/>
        <w:t>Presentamos el caso de un paciente varón de 33 años, trasladado desde otro hospital en el que recibió tratamiento con hemodiálisis desde 2003. Portador de un catéter tunelizado femoral izquierdo malfuncionante con flujos de bomba inferiores a 220 ml/min. Le realizaron estudio previo del árbol vascular en el hospital de procedencia concluyendo que no existía posibilidad de creación de otro acceso vascular de éxito. Se solicita valoración al equipo de cirugía vascular de nuestro hospital como respuesta a la grave condición que suponía la imposibilidad de seguir realizando hemodiálisis.</w:t>
      </w:r>
      <w:r w:rsidRPr="00EB2EE8">
        <w:br/>
      </w:r>
      <w:r w:rsidRPr="00EB2EE8">
        <w:br/>
      </w:r>
      <w:r w:rsidRPr="00EB2EE8">
        <w:rPr>
          <w:b/>
          <w:bCs/>
        </w:rPr>
        <w:t>Resultados</w:t>
      </w:r>
      <w:r w:rsidRPr="00EB2EE8">
        <w:br/>
        <w:t>Se realiza venografía resultando estenosis en unión axilo-subclavia que precisa angioplastia y posterior colocación de stent para la realización de fístula arteriovenosa protésica húmero-axilar en brazo izquierdo en 2019, como última opción posible de acceso vascular. Trombosis en 2020, se realiza trombectomía y angioplastia con colocación de prótesis recubierta, modificando enfermería los tramos de punción. En diciembre de 2022 presenta síndrome de vena cava, se realiza flebografía y angioplastia con buen resultado técnico y angiográfico. En febrero de 2023 se produce nueva trombosis que intentan recanalizar mediante trombolisis y angioplastia con permeabilidad secundaria inferior a 200 ml/min de flujo, por lo que enfermería realiza ecografía en sala y detecta pseudoaneurisma pre-stent, el cual resuelve radiología con la colocación de endoprótesis.</w:t>
      </w:r>
      <w:r w:rsidRPr="00EB2EE8">
        <w:br/>
      </w:r>
      <w:r w:rsidRPr="00EB2EE8">
        <w:br/>
      </w:r>
      <w:r w:rsidRPr="00EB2EE8">
        <w:rPr>
          <w:b/>
          <w:bCs/>
        </w:rPr>
        <w:t>Conclusiones</w:t>
      </w:r>
      <w:r w:rsidRPr="00EB2EE8">
        <w:br/>
        <w:t>El cumplimiento de las guías del acceso vascular se convierte en indispensable en la detección de complicaciones y seguimiento, correspondiendo este papel de manera fundamental al equipo de enfermería, siendo necesario el aprendizaje y entrenamiento de las técnicas de monitorización del acceso vascular de primera y segunda generación, señalando la ecografía doppler como la herramienta más eficaz para la supervivencia de la fístula arteriovenosa.</w:t>
      </w:r>
    </w:p>
    <w:p w14:paraId="77B01776" w14:textId="77777777" w:rsidR="00911815" w:rsidRPr="006957B5" w:rsidRDefault="00000000" w:rsidP="00EB2EE8">
      <w:pPr>
        <w:divId w:val="629166530"/>
        <w:rPr>
          <w:rFonts w:eastAsia="Times New Roman"/>
          <w:vanish/>
        </w:rPr>
      </w:pPr>
      <w:r w:rsidRPr="00EB2EE8">
        <w:rPr>
          <w:rFonts w:eastAsia="Times New Roman"/>
        </w:rPr>
        <w:br w:type="page"/>
      </w:r>
    </w:p>
    <w:p w14:paraId="77D288BC" w14:textId="6E5A7704" w:rsidR="00EB2EE8" w:rsidRPr="00EB2EE8" w:rsidRDefault="005E2E98" w:rsidP="005E2E98">
      <w:pPr>
        <w:divId w:val="629166530"/>
      </w:pPr>
      <w:r w:rsidRPr="004D7EA8">
        <w:rPr>
          <w:b/>
          <w:bCs/>
          <w:sz w:val="27"/>
          <w:szCs w:val="27"/>
        </w:rPr>
        <w:t>Procedimiento De Ponteprimo</w:t>
      </w:r>
      <w:r w:rsidRPr="006957B5">
        <w:rPr>
          <w:b/>
          <w:bCs/>
          <w:sz w:val="27"/>
          <w:szCs w:val="27"/>
        </w:rPr>
        <w:br/>
      </w:r>
      <w:r w:rsidR="00EB2EE8" w:rsidRPr="00EB2EE8">
        <w:rPr>
          <w:b/>
          <w:bCs/>
          <w:sz w:val="27"/>
          <w:szCs w:val="27"/>
        </w:rPr>
        <w:t>"Plicatura + Rotación De 90° En FAV Dilatadas Para Prolongar La Vida Del Acceso Vascular, Evitando La Colocación De Catéter Transitorio".</w:t>
      </w:r>
    </w:p>
    <w:p w14:paraId="62D48BBB" w14:textId="27E08E8C" w:rsidR="00EB2EE8" w:rsidRPr="00EB2EE8" w:rsidRDefault="00EB2EE8" w:rsidP="00EB2EE8">
      <w:pPr>
        <w:pStyle w:val="NormalWeb"/>
        <w:spacing w:before="0" w:beforeAutospacing="0" w:after="0" w:afterAutospacing="0"/>
      </w:pPr>
      <w:r w:rsidRPr="00EB2EE8">
        <w:t xml:space="preserve">Tratamiento de las </w:t>
      </w:r>
      <w:r w:rsidR="005E2E98">
        <w:t>C</w:t>
      </w:r>
      <w:r w:rsidRPr="00EB2EE8">
        <w:t>omplicaciones</w:t>
      </w:r>
    </w:p>
    <w:p w14:paraId="0F017375" w14:textId="77777777" w:rsidR="00EB2EE8" w:rsidRPr="00EB2EE8" w:rsidRDefault="00EB2EE8" w:rsidP="00EB2EE8">
      <w:pPr>
        <w:rPr>
          <w:rFonts w:eastAsia="Times New Roman"/>
        </w:rPr>
      </w:pPr>
      <w:r w:rsidRPr="00EB2EE8">
        <w:rPr>
          <w:rFonts w:eastAsia="Times New Roman"/>
          <w:b/>
          <w:bCs/>
        </w:rPr>
        <w:t xml:space="preserve">Sergio Ponteprimo </w:t>
      </w:r>
      <w:r w:rsidRPr="00EB2EE8">
        <w:rPr>
          <w:rFonts w:eastAsia="Times New Roman"/>
          <w:vertAlign w:val="superscript"/>
        </w:rPr>
        <w:t>1,2</w:t>
      </w:r>
    </w:p>
    <w:p w14:paraId="45B6FFE8" w14:textId="77777777" w:rsidR="00EB2EE8" w:rsidRPr="00EB2EE8" w:rsidRDefault="00EB2EE8" w:rsidP="00EB2EE8">
      <w:pPr>
        <w:numPr>
          <w:ilvl w:val="0"/>
          <w:numId w:val="15"/>
        </w:numPr>
        <w:rPr>
          <w:rFonts w:eastAsia="Times New Roman"/>
        </w:rPr>
      </w:pPr>
      <w:r w:rsidRPr="00EB2EE8">
        <w:rPr>
          <w:rFonts w:eastAsia="Times New Roman"/>
        </w:rPr>
        <w:t>Clínica Pasteur, Neuquén, Argentina</w:t>
      </w:r>
    </w:p>
    <w:p w14:paraId="18844E29" w14:textId="77777777" w:rsidR="00EB2EE8" w:rsidRPr="00EB2EE8" w:rsidRDefault="00EB2EE8" w:rsidP="00EB2EE8">
      <w:pPr>
        <w:numPr>
          <w:ilvl w:val="0"/>
          <w:numId w:val="15"/>
        </w:numPr>
        <w:rPr>
          <w:rFonts w:eastAsia="Times New Roman"/>
        </w:rPr>
      </w:pPr>
      <w:r w:rsidRPr="00EB2EE8">
        <w:rPr>
          <w:rFonts w:eastAsia="Times New Roman"/>
        </w:rPr>
        <w:t>Policlínico Modelo de Cipolletti, Cipolletti, Argentina</w:t>
      </w:r>
    </w:p>
    <w:p w14:paraId="26B73D6F" w14:textId="6CC953D8" w:rsidR="00EB2EE8" w:rsidRPr="00EB2EE8" w:rsidRDefault="00EB2EE8" w:rsidP="00EB2EE8">
      <w:pPr>
        <w:pStyle w:val="NormalWeb"/>
        <w:spacing w:before="0" w:beforeAutospacing="0" w:after="0" w:afterAutospacing="0"/>
        <w:divId w:val="629166530"/>
      </w:pPr>
      <w:r w:rsidRPr="00EB2EE8">
        <w:br/>
      </w:r>
      <w:r w:rsidRPr="00EB2EE8">
        <w:rPr>
          <w:b/>
          <w:bCs/>
        </w:rPr>
        <w:t>Introducción</w:t>
      </w:r>
      <w:r w:rsidRPr="00EB2EE8">
        <w:br/>
        <w:t>Es frecuente la dilatación de los accesos vasculares autólogos, ésta condición muchas veces resulta en mal funcionamiento, riesgo de ruptura y su eventual pérdida, requiriendo colocación de catéter transitorio que aumenta la morbi-mortalidad de los pacientes.</w:t>
      </w:r>
      <w:r w:rsidRPr="00EB2EE8">
        <w:br/>
      </w:r>
      <w:r w:rsidRPr="00EB2EE8">
        <w:br/>
      </w:r>
      <w:r w:rsidRPr="00EB2EE8">
        <w:rPr>
          <w:b/>
          <w:bCs/>
        </w:rPr>
        <w:t>Objetivo</w:t>
      </w:r>
      <w:r w:rsidRPr="00EB2EE8">
        <w:br/>
        <w:t>Esta técnica intenta reducir el diámetro de la fístula arterio venosa, utilizarla a las 24 hs del procedimiento, evitando la colocación de catéter transitorio, prolongar su permeabilidad secundaria y dar una mejoría estética.</w:t>
      </w:r>
      <w:r w:rsidRPr="00EB2EE8">
        <w:br/>
        <w:t>Compartir esta técnica y nuestros resultados para motivar a colegas de otros centros a realizarla.</w:t>
      </w:r>
      <w:r w:rsidRPr="00EB2EE8">
        <w:br/>
      </w:r>
      <w:r w:rsidRPr="00EB2EE8">
        <w:br/>
      </w:r>
      <w:r w:rsidRPr="00EB2EE8">
        <w:rPr>
          <w:b/>
          <w:bCs/>
        </w:rPr>
        <w:t>Material y Método</w:t>
      </w:r>
      <w:r w:rsidRPr="00EB2EE8">
        <w:br/>
        <w:t>Estudio observacional de cohorte retrospectivo. Se analizan 14 pacientes con acceso vascular autólogo dilatado, a quienes se les realizó el procedimiento, desde septiembre de el año 2018 hasta el mes de abril de 2023. A todos los pacientes se les realizó flebocavografía, a fin de descartar estenosis venosas centrales, que pudieran ser causa de mal funcionamiento y de dilatación. Se registra porcentaje de accesos que fueron utilizados a las 24 hs postoperatorias, sin necesitar colocación de catéter transitorio. Se evalúa porcentaje de accesos con buen funcionamiento y causas de pérdida, hasta el corte del estudio.</w:t>
      </w:r>
      <w:r w:rsidRPr="00EB2EE8">
        <w:br/>
        <w:t>Se describe brevemente la técnica.</w:t>
      </w:r>
      <w:r w:rsidRPr="00EB2EE8">
        <w:br/>
      </w:r>
      <w:r w:rsidRPr="00EB2EE8">
        <w:br/>
      </w:r>
      <w:r w:rsidRPr="00EB2EE8">
        <w:rPr>
          <w:b/>
          <w:bCs/>
        </w:rPr>
        <w:t>Resultados</w:t>
      </w:r>
      <w:r w:rsidRPr="00EB2EE8">
        <w:br/>
        <w:t xml:space="preserve">De los casos analizados encontramos que el 100% (14) de los pacientes pudieron ser dializados al día siguiente, sin necesidad de colocación de catéter, 71% (10) continúan utilizando el acceso, 28% (4) óbito durante el estudio por causa ajena al acceso con éste funcionando, 14,2% (2) pérdida por dilatación, a los 19 y 50 meses postoperatorio respectivamente y 7,1% (1) fin de uso por sangrado a los 3 meses post procedimiento. </w:t>
      </w:r>
      <w:r w:rsidRPr="00EB2EE8">
        <w:br/>
      </w:r>
      <w:r w:rsidRPr="00EB2EE8">
        <w:br/>
      </w:r>
      <w:r w:rsidRPr="00EB2EE8">
        <w:rPr>
          <w:b/>
          <w:bCs/>
        </w:rPr>
        <w:t>Conclusiones</w:t>
      </w:r>
      <w:r w:rsidRPr="00EB2EE8">
        <w:br/>
        <w:t>En los pacientes analizados el procedimiento cumple con los objetivos, logrando aumentar la permeabilidad asistida, no se necesitó colocar catéter transitorio en ningún caso, lo que disminuye significativamente la morbimortalidad de los pacientes. Las pérdidas fueron por eventos ajenos al procedimiento. Concluimos que es una técnica que puede emplearse para los casos indicados.</w:t>
      </w:r>
    </w:p>
    <w:p w14:paraId="4B30F03D" w14:textId="02A26E26" w:rsidR="00911815" w:rsidRPr="00EF10D3" w:rsidRDefault="00000000" w:rsidP="00EB2EE8">
      <w:pPr>
        <w:divId w:val="629166530"/>
        <w:rPr>
          <w:rFonts w:eastAsia="Times New Roman"/>
          <w:lang w:val="en-US"/>
        </w:rPr>
      </w:pPr>
      <w:r w:rsidRPr="00EF10D3">
        <w:rPr>
          <w:rFonts w:eastAsia="Times New Roman"/>
          <w:lang w:val="en-US"/>
        </w:rPr>
        <w:br w:type="page"/>
      </w:r>
      <w:r w:rsidRPr="00EF10D3">
        <w:rPr>
          <w:rFonts w:eastAsia="Times New Roman"/>
          <w:lang w:val="en-US"/>
        </w:rPr>
        <w:lastRenderedPageBreak/>
        <w:br/>
      </w:r>
      <w:r w:rsidRPr="00EB2EE8">
        <w:rPr>
          <w:rFonts w:eastAsia="Times New Roman"/>
          <w:noProof/>
        </w:rPr>
        <w:drawing>
          <wp:inline distT="0" distB="0" distL="0" distR="0" wp14:anchorId="6D611545" wp14:editId="4079F905">
            <wp:extent cx="5715000" cy="7620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r w:rsidRPr="00EF10D3">
        <w:rPr>
          <w:rFonts w:eastAsia="Times New Roman"/>
          <w:lang w:val="en-US"/>
        </w:rPr>
        <w:br/>
      </w:r>
      <w:r w:rsidRPr="00EF10D3">
        <w:rPr>
          <w:rFonts w:eastAsia="Times New Roman"/>
          <w:lang w:val="en-US"/>
        </w:rPr>
        <w:br/>
      </w:r>
      <w:r w:rsidRPr="00EF10D3">
        <w:rPr>
          <w:rFonts w:eastAsia="Times New Roman"/>
          <w:lang w:val="en-US"/>
        </w:rPr>
        <w:br/>
      </w:r>
      <w:r w:rsidRPr="00EF10D3">
        <w:rPr>
          <w:rFonts w:eastAsia="Times New Roman"/>
          <w:lang w:val="en-US"/>
        </w:rPr>
        <w:br/>
      </w:r>
      <w:r w:rsidRPr="00EF10D3">
        <w:rPr>
          <w:rFonts w:eastAsia="Times New Roman"/>
          <w:lang w:val="en-US"/>
        </w:rPr>
        <w:br w:type="page"/>
      </w:r>
    </w:p>
    <w:p w14:paraId="410E54BB" w14:textId="77777777" w:rsidR="00EB2EE8" w:rsidRPr="00EF10D3" w:rsidRDefault="00EB2EE8" w:rsidP="00EB2EE8">
      <w:pPr>
        <w:pStyle w:val="NormalWeb"/>
        <w:spacing w:before="0" w:beforeAutospacing="0" w:after="0" w:afterAutospacing="0"/>
        <w:rPr>
          <w:lang w:val="en-US"/>
        </w:rPr>
      </w:pPr>
      <w:r w:rsidRPr="004D7EA8">
        <w:rPr>
          <w:b/>
          <w:bCs/>
          <w:sz w:val="27"/>
          <w:szCs w:val="27"/>
          <w:lang w:val="en-US"/>
        </w:rPr>
        <w:lastRenderedPageBreak/>
        <w:t>Arteriovenous Access Thrombosis´: Is This The Final Line? 5 Years Of</w:t>
      </w:r>
      <w:r w:rsidRPr="00EF10D3">
        <w:rPr>
          <w:b/>
          <w:bCs/>
          <w:sz w:val="27"/>
          <w:szCs w:val="27"/>
          <w:lang w:val="en-US"/>
        </w:rPr>
        <w:t xml:space="preserve"> Experience In A Dedicated Vascular Access Center</w:t>
      </w:r>
    </w:p>
    <w:p w14:paraId="5DD573F5" w14:textId="39187B20" w:rsidR="00EB2EE8" w:rsidRPr="00EB2EE8" w:rsidRDefault="00EB2EE8" w:rsidP="00EB2EE8">
      <w:pPr>
        <w:pStyle w:val="NormalWeb"/>
        <w:spacing w:before="0" w:beforeAutospacing="0" w:after="0" w:afterAutospacing="0"/>
      </w:pPr>
      <w:r w:rsidRPr="00EB2EE8">
        <w:t xml:space="preserve">Tratamiento de las </w:t>
      </w:r>
      <w:r w:rsidR="005E2E98">
        <w:t>C</w:t>
      </w:r>
      <w:r w:rsidRPr="00EB2EE8">
        <w:t>omplicaciones</w:t>
      </w:r>
    </w:p>
    <w:p w14:paraId="60CE58AA" w14:textId="77777777" w:rsidR="00EB2EE8" w:rsidRPr="00EB2EE8" w:rsidRDefault="00EB2EE8" w:rsidP="00EB2EE8">
      <w:pPr>
        <w:rPr>
          <w:rFonts w:eastAsia="Times New Roman"/>
        </w:rPr>
      </w:pPr>
      <w:r w:rsidRPr="00EB2EE8">
        <w:rPr>
          <w:rFonts w:eastAsia="Times New Roman"/>
          <w:b/>
          <w:bCs/>
        </w:rPr>
        <w:t>Marta Vilas Boas Machado</w:t>
      </w:r>
      <w:r w:rsidRPr="00EB2EE8">
        <w:rPr>
          <w:rFonts w:eastAsia="Times New Roman"/>
          <w:vertAlign w:val="superscript"/>
        </w:rPr>
        <w:t>1</w:t>
      </w:r>
      <w:r w:rsidRPr="00EB2EE8">
        <w:rPr>
          <w:rFonts w:eastAsia="Times New Roman"/>
        </w:rPr>
        <w:t xml:space="preserve">, Paulo Almeida </w:t>
      </w:r>
      <w:r w:rsidRPr="00EB2EE8">
        <w:rPr>
          <w:rFonts w:eastAsia="Times New Roman"/>
          <w:vertAlign w:val="superscript"/>
        </w:rPr>
        <w:t>1</w:t>
      </w:r>
      <w:r w:rsidRPr="00EB2EE8">
        <w:rPr>
          <w:rFonts w:eastAsia="Times New Roman"/>
        </w:rPr>
        <w:t xml:space="preserve">, Paulo Teles </w:t>
      </w:r>
      <w:r w:rsidRPr="00EB2EE8">
        <w:rPr>
          <w:rFonts w:eastAsia="Times New Roman"/>
          <w:vertAlign w:val="superscript"/>
        </w:rPr>
        <w:t>1</w:t>
      </w:r>
      <w:r w:rsidRPr="00EB2EE8">
        <w:rPr>
          <w:rFonts w:eastAsia="Times New Roman"/>
        </w:rPr>
        <w:t xml:space="preserve">, Duarte Rego </w:t>
      </w:r>
      <w:r w:rsidRPr="00EB2EE8">
        <w:rPr>
          <w:rFonts w:eastAsia="Times New Roman"/>
          <w:vertAlign w:val="superscript"/>
        </w:rPr>
        <w:t>1</w:t>
      </w:r>
      <w:r w:rsidRPr="00EB2EE8">
        <w:rPr>
          <w:rFonts w:eastAsia="Times New Roman"/>
        </w:rPr>
        <w:t xml:space="preserve">, Clemente Sousa </w:t>
      </w:r>
      <w:r w:rsidRPr="00EB2EE8">
        <w:rPr>
          <w:rFonts w:eastAsia="Times New Roman"/>
          <w:vertAlign w:val="superscript"/>
        </w:rPr>
        <w:t>1</w:t>
      </w:r>
      <w:r w:rsidRPr="00EB2EE8">
        <w:rPr>
          <w:rFonts w:eastAsia="Times New Roman"/>
        </w:rPr>
        <w:t xml:space="preserve">, António Norton De Matos </w:t>
      </w:r>
      <w:r w:rsidRPr="00EB2EE8">
        <w:rPr>
          <w:rFonts w:eastAsia="Times New Roman"/>
          <w:vertAlign w:val="superscript"/>
        </w:rPr>
        <w:t>1</w:t>
      </w:r>
      <w:r w:rsidRPr="00EB2EE8">
        <w:rPr>
          <w:rFonts w:eastAsia="Times New Roman"/>
        </w:rPr>
        <w:t>, Joao Marcelo Cabral</w:t>
      </w:r>
      <w:r w:rsidRPr="00EB2EE8">
        <w:rPr>
          <w:rFonts w:eastAsia="Times New Roman"/>
          <w:vertAlign w:val="superscript"/>
        </w:rPr>
        <w:t>2</w:t>
      </w:r>
    </w:p>
    <w:p w14:paraId="672C69B7" w14:textId="77777777" w:rsidR="00EB2EE8" w:rsidRPr="00EB2EE8" w:rsidRDefault="00EB2EE8" w:rsidP="00EB2EE8">
      <w:pPr>
        <w:numPr>
          <w:ilvl w:val="0"/>
          <w:numId w:val="16"/>
        </w:numPr>
        <w:rPr>
          <w:rFonts w:eastAsia="Times New Roman"/>
        </w:rPr>
      </w:pPr>
      <w:r w:rsidRPr="00EB2EE8">
        <w:rPr>
          <w:rFonts w:eastAsia="Times New Roman"/>
        </w:rPr>
        <w:t>Grupo de Estudos Vasculares (GEV), Porto, Portugal</w:t>
      </w:r>
    </w:p>
    <w:p w14:paraId="2DE08A44" w14:textId="77777777" w:rsidR="00EB2EE8" w:rsidRPr="00EB2EE8" w:rsidRDefault="00EB2EE8" w:rsidP="00EB2EE8">
      <w:pPr>
        <w:numPr>
          <w:ilvl w:val="0"/>
          <w:numId w:val="16"/>
        </w:numPr>
        <w:rPr>
          <w:rFonts w:eastAsia="Times New Roman"/>
        </w:rPr>
      </w:pPr>
      <w:r w:rsidRPr="00EB2EE8">
        <w:rPr>
          <w:rFonts w:eastAsia="Times New Roman"/>
        </w:rPr>
        <w:t>Grupo Estudos Vasculares (GEV), Porto, Portugal</w:t>
      </w:r>
    </w:p>
    <w:p w14:paraId="1A25250D" w14:textId="235D1E0C" w:rsidR="00EB2EE8" w:rsidRPr="00EF10D3" w:rsidRDefault="00EB2EE8" w:rsidP="00EB2EE8">
      <w:pPr>
        <w:pStyle w:val="NormalWeb"/>
        <w:spacing w:before="0" w:beforeAutospacing="0" w:after="0" w:afterAutospacing="0"/>
        <w:divId w:val="629166530"/>
        <w:rPr>
          <w:lang w:val="en-US"/>
        </w:rPr>
      </w:pPr>
      <w:r w:rsidRPr="00EF10D3">
        <w:rPr>
          <w:lang w:val="en-US"/>
        </w:rPr>
        <w:br/>
      </w:r>
      <w:r w:rsidRPr="00EF10D3">
        <w:rPr>
          <w:b/>
          <w:bCs/>
          <w:lang w:val="en-US"/>
        </w:rPr>
        <w:t>Introducción</w:t>
      </w:r>
      <w:r w:rsidRPr="00EF10D3">
        <w:rPr>
          <w:lang w:val="en-US"/>
        </w:rPr>
        <w:br/>
        <w:t>Vascular access (VA) thrombosis is a common vascular access complication and if untreated this results in failure of access.</w:t>
      </w:r>
      <w:r w:rsidRPr="00EF10D3">
        <w:rPr>
          <w:lang w:val="en-US"/>
        </w:rPr>
        <w:br/>
      </w:r>
      <w:r w:rsidRPr="00EF10D3">
        <w:rPr>
          <w:lang w:val="en-US"/>
        </w:rPr>
        <w:br/>
      </w:r>
      <w:r w:rsidRPr="00EF10D3">
        <w:rPr>
          <w:b/>
          <w:bCs/>
          <w:lang w:val="en-US"/>
        </w:rPr>
        <w:t>Objetivo</w:t>
      </w:r>
      <w:r w:rsidRPr="00EF10D3">
        <w:rPr>
          <w:lang w:val="en-US"/>
        </w:rPr>
        <w:br/>
        <w:t>Our aim was to evaluate the results of approach of VA thrombosis in a specialized VA center.</w:t>
      </w:r>
      <w:r w:rsidRPr="00EF10D3">
        <w:rPr>
          <w:lang w:val="en-US"/>
        </w:rPr>
        <w:br/>
      </w:r>
      <w:r w:rsidRPr="00EF10D3">
        <w:rPr>
          <w:lang w:val="en-US"/>
        </w:rPr>
        <w:br/>
      </w:r>
      <w:r w:rsidRPr="00EF10D3">
        <w:rPr>
          <w:b/>
          <w:bCs/>
          <w:lang w:val="en-US"/>
        </w:rPr>
        <w:t>Material y Método</w:t>
      </w:r>
      <w:r w:rsidRPr="00EF10D3">
        <w:rPr>
          <w:lang w:val="en-US"/>
        </w:rPr>
        <w:br/>
        <w:t>All patients sent by 8 dialysis units center, treated at a specialized VA center due to thrombosed AV fistula (AVF) or graft (AVG) between 2017-2021 were included.</w:t>
      </w:r>
      <w:r w:rsidRPr="00EF10D3">
        <w:rPr>
          <w:lang w:val="en-US"/>
        </w:rPr>
        <w:br/>
        <w:t>The specific type of AV access was evaluated, as were the patients’ demographics, adjunctive procedures during thrombectomy, and secondary interventions.</w:t>
      </w:r>
      <w:r w:rsidRPr="00EF10D3">
        <w:rPr>
          <w:lang w:val="en-US"/>
        </w:rPr>
        <w:br/>
        <w:t>A statistical analysis was performed using SPSS. The primary outcome measures (primary, assisted primary and secondary patency) were analyzed using Kaplan-Meier curves.</w:t>
      </w:r>
      <w:r w:rsidRPr="00EF10D3">
        <w:rPr>
          <w:lang w:val="en-US"/>
        </w:rPr>
        <w:br/>
      </w:r>
      <w:r w:rsidRPr="00EF10D3">
        <w:rPr>
          <w:lang w:val="en-US"/>
        </w:rPr>
        <w:br/>
      </w:r>
      <w:r w:rsidRPr="00EF10D3">
        <w:rPr>
          <w:b/>
          <w:bCs/>
          <w:lang w:val="en-US"/>
        </w:rPr>
        <w:t>Resultados</w:t>
      </w:r>
      <w:r w:rsidRPr="00EF10D3">
        <w:rPr>
          <w:lang w:val="en-US"/>
        </w:rPr>
        <w:br/>
        <w:t>152 patients (mean age 71.5 ± 12.9 years-old, 65.1% male) were included. Most frequent etiologies of CKD were diabetes and hypertension.</w:t>
      </w:r>
      <w:r w:rsidRPr="00EF10D3">
        <w:rPr>
          <w:lang w:val="en-US"/>
        </w:rPr>
        <w:br/>
        <w:t xml:space="preserve">Regarding the type of AV access, 18.4% were forearm AVFs, 50.7% arm AVFs, 11.2% compound AVFs and 19.7% AVGs. </w:t>
      </w:r>
      <w:r w:rsidRPr="00EF10D3">
        <w:rPr>
          <w:lang w:val="en-US"/>
        </w:rPr>
        <w:br/>
        <w:t>The Forearm AVF and arm AVF showed a larger average life time than the AVG (p=0.038). The Forearm AVF group showed a lower average number of interventions before thrombosis than the other groups(p=0.002).</w:t>
      </w:r>
      <w:r w:rsidRPr="00EF10D3">
        <w:rPr>
          <w:lang w:val="en-US"/>
        </w:rPr>
        <w:br/>
        <w:t>Regarding first thrombosis, were performed 90.6 % open thrombectomy and 3.4% percutaneous thrombectomy. 40% of percutaneous thrombectomy were not efficient and was performed open thrombectomy after. The most frequent secondary treatment was angioplasty of stenosis. In 76% there were outflow stenosis. Clinical success (good thrill) rate was 91.2% and technical success 89.2%. (Table1)</w:t>
      </w:r>
      <w:r w:rsidRPr="00EF10D3">
        <w:rPr>
          <w:lang w:val="en-US"/>
        </w:rPr>
        <w:br/>
        <w:t>Post-thrombectomy global primary patency at 3 months was 78.3%. 92.9% for forearm AVF; 79.2% for arm AVF; 70% for AVG and 64.7% for compound AVF, which was significantly higher for autologous AVF than for AVG or compound AVF (P &lt; .01). (Figure1)</w:t>
      </w:r>
      <w:r w:rsidRPr="00EF10D3">
        <w:rPr>
          <w:lang w:val="en-US"/>
        </w:rPr>
        <w:br/>
        <w:t>Post-thrombectomy global assisted primary and secondary patencies were 85.5% and 78.9% ate 3 months. There were no statistically differences regarding type of acces.</w:t>
      </w:r>
      <w:r w:rsidRPr="00EF10D3">
        <w:rPr>
          <w:lang w:val="en-US"/>
        </w:rPr>
        <w:br/>
      </w:r>
      <w:r w:rsidRPr="00EF10D3">
        <w:rPr>
          <w:lang w:val="en-US"/>
        </w:rPr>
        <w:br/>
      </w:r>
      <w:r w:rsidRPr="00EF10D3">
        <w:rPr>
          <w:b/>
          <w:bCs/>
          <w:lang w:val="en-US"/>
        </w:rPr>
        <w:t>Conclusiones</w:t>
      </w:r>
      <w:r w:rsidRPr="00EF10D3">
        <w:rPr>
          <w:lang w:val="en-US"/>
        </w:rPr>
        <w:br/>
        <w:t>Arteriovenous access thrombosis´ isn´t the final line. In our experiencie, good patencies could be achieved even after thrombosis of VA. So, efforts to salvage AV access are effective in most patients and should be undertaken when feasible.</w:t>
      </w:r>
    </w:p>
    <w:p w14:paraId="2DEA2A97" w14:textId="77777777" w:rsidR="00911815" w:rsidRPr="00EF10D3" w:rsidRDefault="00000000" w:rsidP="00EB2EE8">
      <w:pPr>
        <w:divId w:val="629166530"/>
        <w:rPr>
          <w:rFonts w:eastAsia="Times New Roman"/>
          <w:lang w:val="en-US"/>
        </w:rPr>
      </w:pPr>
      <w:r w:rsidRPr="00EF10D3">
        <w:rPr>
          <w:rFonts w:eastAsia="Times New Roman"/>
          <w:lang w:val="en-US"/>
        </w:rPr>
        <w:lastRenderedPageBreak/>
        <w:br/>
        <w:t>Table 1 – Treatment and outcomes regarding type of access</w:t>
      </w:r>
    </w:p>
    <w:tbl>
      <w:tblPr>
        <w:tblW w:w="0" w:type="auto"/>
        <w:tblCellSpacing w:w="0" w:type="dxa"/>
        <w:tblCellMar>
          <w:left w:w="0" w:type="dxa"/>
          <w:right w:w="0" w:type="dxa"/>
        </w:tblCellMar>
        <w:tblLook w:val="04A0" w:firstRow="1" w:lastRow="0" w:firstColumn="1" w:lastColumn="0" w:noHBand="0" w:noVBand="1"/>
      </w:tblPr>
      <w:tblGrid>
        <w:gridCol w:w="3359"/>
        <w:gridCol w:w="447"/>
        <w:gridCol w:w="447"/>
        <w:gridCol w:w="490"/>
        <w:gridCol w:w="483"/>
        <w:gridCol w:w="476"/>
        <w:gridCol w:w="476"/>
        <w:gridCol w:w="735"/>
        <w:gridCol w:w="1125"/>
        <w:gridCol w:w="466"/>
      </w:tblGrid>
      <w:tr w:rsidR="00911815" w:rsidRPr="00EB2EE8" w14:paraId="60154F85" w14:textId="77777777">
        <w:trPr>
          <w:divId w:val="629166530"/>
          <w:tblCellSpacing w:w="0" w:type="dxa"/>
        </w:trPr>
        <w:tc>
          <w:tcPr>
            <w:tcW w:w="0" w:type="auto"/>
            <w:vAlign w:val="center"/>
            <w:hideMark/>
          </w:tcPr>
          <w:p w14:paraId="0B70A445" w14:textId="77777777" w:rsidR="00911815" w:rsidRPr="00EF10D3" w:rsidRDefault="00000000" w:rsidP="00EB2EE8">
            <w:pPr>
              <w:rPr>
                <w:rFonts w:eastAsia="Times New Roman"/>
                <w:sz w:val="17"/>
                <w:szCs w:val="17"/>
                <w:lang w:val="en-US"/>
              </w:rPr>
            </w:pPr>
            <w:r w:rsidRPr="00EF10D3">
              <w:rPr>
                <w:rFonts w:eastAsia="Times New Roman"/>
                <w:sz w:val="17"/>
                <w:szCs w:val="17"/>
                <w:lang w:val="en-US"/>
              </w:rPr>
              <w:t> </w:t>
            </w:r>
          </w:p>
        </w:tc>
        <w:tc>
          <w:tcPr>
            <w:tcW w:w="0" w:type="auto"/>
            <w:gridSpan w:val="2"/>
            <w:vAlign w:val="center"/>
            <w:hideMark/>
          </w:tcPr>
          <w:p w14:paraId="7B5AB47E"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xml:space="preserve">All </w:t>
            </w:r>
            <w:r w:rsidRPr="00EB2EE8">
              <w:rPr>
                <w:sz w:val="17"/>
                <w:szCs w:val="17"/>
              </w:rPr>
              <w:t>  (n=152)</w:t>
            </w:r>
          </w:p>
        </w:tc>
        <w:tc>
          <w:tcPr>
            <w:tcW w:w="0" w:type="auto"/>
            <w:gridSpan w:val="2"/>
            <w:vAlign w:val="center"/>
            <w:hideMark/>
          </w:tcPr>
          <w:p w14:paraId="61CB4646" w14:textId="77777777" w:rsidR="00911815" w:rsidRPr="00EB2EE8" w:rsidRDefault="00000000" w:rsidP="00EB2EE8">
            <w:pPr>
              <w:pStyle w:val="NormalWeb"/>
              <w:spacing w:before="0" w:beforeAutospacing="0" w:after="0" w:afterAutospacing="0"/>
              <w:rPr>
                <w:sz w:val="17"/>
                <w:szCs w:val="17"/>
              </w:rPr>
            </w:pPr>
            <w:r w:rsidRPr="00EB2EE8">
              <w:rPr>
                <w:sz w:val="17"/>
                <w:szCs w:val="17"/>
              </w:rPr>
              <w:t>Forearm AVF (n=28)</w:t>
            </w:r>
          </w:p>
        </w:tc>
        <w:tc>
          <w:tcPr>
            <w:tcW w:w="0" w:type="auto"/>
            <w:gridSpan w:val="2"/>
            <w:vAlign w:val="center"/>
            <w:hideMark/>
          </w:tcPr>
          <w:p w14:paraId="4E53D90D" w14:textId="77777777" w:rsidR="00911815" w:rsidRPr="00EB2EE8" w:rsidRDefault="00000000" w:rsidP="00EB2EE8">
            <w:pPr>
              <w:pStyle w:val="NormalWeb"/>
              <w:spacing w:before="0" w:beforeAutospacing="0" w:after="0" w:afterAutospacing="0"/>
              <w:rPr>
                <w:sz w:val="17"/>
                <w:szCs w:val="17"/>
              </w:rPr>
            </w:pPr>
            <w:r w:rsidRPr="00EB2EE8">
              <w:rPr>
                <w:sz w:val="17"/>
                <w:szCs w:val="17"/>
              </w:rPr>
              <w:t>Arm AVF(n=77)</w:t>
            </w:r>
          </w:p>
        </w:tc>
        <w:tc>
          <w:tcPr>
            <w:tcW w:w="0" w:type="auto"/>
            <w:vAlign w:val="center"/>
            <w:hideMark/>
          </w:tcPr>
          <w:p w14:paraId="01BA979A" w14:textId="77777777" w:rsidR="00911815" w:rsidRPr="00EB2EE8" w:rsidRDefault="00000000" w:rsidP="00EB2EE8">
            <w:pPr>
              <w:pStyle w:val="NormalWeb"/>
              <w:spacing w:before="0" w:beforeAutospacing="0" w:after="0" w:afterAutospacing="0"/>
              <w:rPr>
                <w:sz w:val="17"/>
                <w:szCs w:val="17"/>
              </w:rPr>
            </w:pPr>
            <w:r w:rsidRPr="00EB2EE8">
              <w:rPr>
                <w:sz w:val="17"/>
                <w:szCs w:val="17"/>
              </w:rPr>
              <w:t>AV graft (n=30)</w:t>
            </w:r>
          </w:p>
        </w:tc>
        <w:tc>
          <w:tcPr>
            <w:tcW w:w="0" w:type="auto"/>
            <w:vAlign w:val="center"/>
            <w:hideMark/>
          </w:tcPr>
          <w:p w14:paraId="6E56942F" w14:textId="77777777" w:rsidR="00911815" w:rsidRPr="00EB2EE8" w:rsidRDefault="00000000" w:rsidP="00EB2EE8">
            <w:pPr>
              <w:pStyle w:val="NormalWeb"/>
              <w:spacing w:before="0" w:beforeAutospacing="0" w:after="0" w:afterAutospacing="0"/>
              <w:rPr>
                <w:sz w:val="17"/>
                <w:szCs w:val="17"/>
              </w:rPr>
            </w:pPr>
            <w:r w:rsidRPr="00EB2EE8">
              <w:rPr>
                <w:sz w:val="17"/>
                <w:szCs w:val="17"/>
              </w:rPr>
              <w:t>Compound AVF (n=17)</w:t>
            </w:r>
          </w:p>
        </w:tc>
        <w:tc>
          <w:tcPr>
            <w:tcW w:w="0" w:type="auto"/>
            <w:vAlign w:val="center"/>
            <w:hideMark/>
          </w:tcPr>
          <w:p w14:paraId="0A7FB37C"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p value</w:t>
            </w:r>
          </w:p>
        </w:tc>
      </w:tr>
      <w:tr w:rsidR="00911815" w:rsidRPr="00EB2EE8" w14:paraId="24FFB91C" w14:textId="77777777">
        <w:trPr>
          <w:divId w:val="629166530"/>
          <w:tblCellSpacing w:w="0" w:type="dxa"/>
        </w:trPr>
        <w:tc>
          <w:tcPr>
            <w:tcW w:w="0" w:type="auto"/>
            <w:vAlign w:val="center"/>
            <w:hideMark/>
          </w:tcPr>
          <w:p w14:paraId="2C98995A"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xml:space="preserve">Primary treatment </w:t>
            </w:r>
            <w:r w:rsidRPr="00EB2EE8">
              <w:rPr>
                <w:sz w:val="17"/>
                <w:szCs w:val="17"/>
              </w:rPr>
              <w:t>- n (%)</w:t>
            </w:r>
          </w:p>
        </w:tc>
        <w:tc>
          <w:tcPr>
            <w:tcW w:w="0" w:type="auto"/>
            <w:gridSpan w:val="2"/>
            <w:vAlign w:val="center"/>
            <w:hideMark/>
          </w:tcPr>
          <w:p w14:paraId="753FEB1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gridSpan w:val="2"/>
            <w:vAlign w:val="center"/>
            <w:hideMark/>
          </w:tcPr>
          <w:p w14:paraId="302A793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879251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A90FC1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722AC5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83A0D6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3620D7B3"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w:t>
            </w:r>
          </w:p>
        </w:tc>
      </w:tr>
      <w:tr w:rsidR="00911815" w:rsidRPr="00EB2EE8" w14:paraId="1BAEB846" w14:textId="77777777">
        <w:trPr>
          <w:divId w:val="629166530"/>
          <w:tblCellSpacing w:w="0" w:type="dxa"/>
        </w:trPr>
        <w:tc>
          <w:tcPr>
            <w:tcW w:w="0" w:type="auto"/>
            <w:vAlign w:val="center"/>
            <w:hideMark/>
          </w:tcPr>
          <w:p w14:paraId="016D1ACD" w14:textId="77777777" w:rsidR="00911815" w:rsidRPr="00EB2EE8" w:rsidRDefault="00000000" w:rsidP="00EB2EE8">
            <w:pPr>
              <w:pStyle w:val="NormalWeb"/>
              <w:spacing w:before="0" w:beforeAutospacing="0" w:after="0" w:afterAutospacing="0"/>
              <w:rPr>
                <w:sz w:val="17"/>
                <w:szCs w:val="17"/>
              </w:rPr>
            </w:pPr>
            <w:r w:rsidRPr="00EB2EE8">
              <w:rPr>
                <w:sz w:val="17"/>
                <w:szCs w:val="17"/>
              </w:rPr>
              <w:t>Open thrombectomy</w:t>
            </w:r>
          </w:p>
        </w:tc>
        <w:tc>
          <w:tcPr>
            <w:tcW w:w="0" w:type="auto"/>
            <w:gridSpan w:val="2"/>
            <w:vAlign w:val="center"/>
            <w:hideMark/>
          </w:tcPr>
          <w:p w14:paraId="51A9E3B8" w14:textId="77777777" w:rsidR="00911815" w:rsidRPr="00EB2EE8" w:rsidRDefault="00000000" w:rsidP="00EB2EE8">
            <w:pPr>
              <w:pStyle w:val="NormalWeb"/>
              <w:spacing w:before="0" w:beforeAutospacing="0" w:after="0" w:afterAutospacing="0"/>
              <w:rPr>
                <w:sz w:val="17"/>
                <w:szCs w:val="17"/>
              </w:rPr>
            </w:pPr>
            <w:r w:rsidRPr="00EB2EE8">
              <w:rPr>
                <w:sz w:val="17"/>
                <w:szCs w:val="17"/>
              </w:rPr>
              <w:t>135(90.6)</w:t>
            </w:r>
          </w:p>
        </w:tc>
        <w:tc>
          <w:tcPr>
            <w:tcW w:w="0" w:type="auto"/>
            <w:gridSpan w:val="2"/>
            <w:vAlign w:val="center"/>
            <w:hideMark/>
          </w:tcPr>
          <w:p w14:paraId="7D91DAFD" w14:textId="77777777" w:rsidR="00911815" w:rsidRPr="00EB2EE8" w:rsidRDefault="00000000" w:rsidP="00EB2EE8">
            <w:pPr>
              <w:pStyle w:val="NormalWeb"/>
              <w:spacing w:before="0" w:beforeAutospacing="0" w:after="0" w:afterAutospacing="0"/>
              <w:rPr>
                <w:sz w:val="17"/>
                <w:szCs w:val="17"/>
              </w:rPr>
            </w:pPr>
            <w:r w:rsidRPr="00EB2EE8">
              <w:rPr>
                <w:sz w:val="17"/>
                <w:szCs w:val="17"/>
              </w:rPr>
              <w:t>23</w:t>
            </w:r>
          </w:p>
        </w:tc>
        <w:tc>
          <w:tcPr>
            <w:tcW w:w="0" w:type="auto"/>
            <w:gridSpan w:val="2"/>
            <w:vAlign w:val="center"/>
            <w:hideMark/>
          </w:tcPr>
          <w:p w14:paraId="5F8B1CB6" w14:textId="77777777" w:rsidR="00911815" w:rsidRPr="00EB2EE8" w:rsidRDefault="00000000" w:rsidP="00EB2EE8">
            <w:pPr>
              <w:pStyle w:val="NormalWeb"/>
              <w:spacing w:before="0" w:beforeAutospacing="0" w:after="0" w:afterAutospacing="0"/>
              <w:rPr>
                <w:sz w:val="17"/>
                <w:szCs w:val="17"/>
              </w:rPr>
            </w:pPr>
            <w:r w:rsidRPr="00EB2EE8">
              <w:rPr>
                <w:sz w:val="17"/>
                <w:szCs w:val="17"/>
              </w:rPr>
              <w:t>68</w:t>
            </w:r>
          </w:p>
        </w:tc>
        <w:tc>
          <w:tcPr>
            <w:tcW w:w="0" w:type="auto"/>
            <w:vAlign w:val="center"/>
            <w:hideMark/>
          </w:tcPr>
          <w:p w14:paraId="76D9553F" w14:textId="77777777" w:rsidR="00911815" w:rsidRPr="00EB2EE8" w:rsidRDefault="00000000" w:rsidP="00EB2EE8">
            <w:pPr>
              <w:pStyle w:val="NormalWeb"/>
              <w:spacing w:before="0" w:beforeAutospacing="0" w:after="0" w:afterAutospacing="0"/>
              <w:rPr>
                <w:sz w:val="17"/>
                <w:szCs w:val="17"/>
              </w:rPr>
            </w:pPr>
            <w:r w:rsidRPr="00EB2EE8">
              <w:rPr>
                <w:sz w:val="17"/>
                <w:szCs w:val="17"/>
              </w:rPr>
              <w:t>29</w:t>
            </w:r>
          </w:p>
        </w:tc>
        <w:tc>
          <w:tcPr>
            <w:tcW w:w="0" w:type="auto"/>
            <w:vAlign w:val="center"/>
            <w:hideMark/>
          </w:tcPr>
          <w:p w14:paraId="0AA837A5" w14:textId="77777777" w:rsidR="00911815" w:rsidRPr="00EB2EE8" w:rsidRDefault="00000000" w:rsidP="00EB2EE8">
            <w:pPr>
              <w:pStyle w:val="NormalWeb"/>
              <w:spacing w:before="0" w:beforeAutospacing="0" w:after="0" w:afterAutospacing="0"/>
              <w:rPr>
                <w:sz w:val="17"/>
                <w:szCs w:val="17"/>
              </w:rPr>
            </w:pPr>
            <w:r w:rsidRPr="00EB2EE8">
              <w:rPr>
                <w:sz w:val="17"/>
                <w:szCs w:val="17"/>
              </w:rPr>
              <w:t>15</w:t>
            </w:r>
          </w:p>
        </w:tc>
        <w:tc>
          <w:tcPr>
            <w:tcW w:w="0" w:type="auto"/>
            <w:vAlign w:val="center"/>
            <w:hideMark/>
          </w:tcPr>
          <w:p w14:paraId="726B5BD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004A02E7" w14:textId="77777777">
        <w:trPr>
          <w:divId w:val="629166530"/>
          <w:tblCellSpacing w:w="0" w:type="dxa"/>
        </w:trPr>
        <w:tc>
          <w:tcPr>
            <w:tcW w:w="0" w:type="auto"/>
            <w:vAlign w:val="center"/>
            <w:hideMark/>
          </w:tcPr>
          <w:p w14:paraId="18E00A68" w14:textId="77777777" w:rsidR="00911815" w:rsidRPr="00EB2EE8" w:rsidRDefault="00000000" w:rsidP="00EB2EE8">
            <w:pPr>
              <w:pStyle w:val="NormalWeb"/>
              <w:spacing w:before="0" w:beforeAutospacing="0" w:after="0" w:afterAutospacing="0"/>
              <w:rPr>
                <w:sz w:val="17"/>
                <w:szCs w:val="17"/>
              </w:rPr>
            </w:pPr>
            <w:r w:rsidRPr="00EB2EE8">
              <w:rPr>
                <w:sz w:val="17"/>
                <w:szCs w:val="17"/>
              </w:rPr>
              <w:t>Percutaneous thrombectomy</w:t>
            </w:r>
          </w:p>
        </w:tc>
        <w:tc>
          <w:tcPr>
            <w:tcW w:w="0" w:type="auto"/>
            <w:gridSpan w:val="2"/>
            <w:vAlign w:val="center"/>
            <w:hideMark/>
          </w:tcPr>
          <w:p w14:paraId="65FBFB5D" w14:textId="77777777" w:rsidR="00911815" w:rsidRPr="00EB2EE8" w:rsidRDefault="00000000" w:rsidP="00EB2EE8">
            <w:pPr>
              <w:pStyle w:val="NormalWeb"/>
              <w:spacing w:before="0" w:beforeAutospacing="0" w:after="0" w:afterAutospacing="0"/>
              <w:rPr>
                <w:sz w:val="17"/>
                <w:szCs w:val="17"/>
              </w:rPr>
            </w:pPr>
            <w:r w:rsidRPr="00EB2EE8">
              <w:rPr>
                <w:sz w:val="17"/>
                <w:szCs w:val="17"/>
              </w:rPr>
              <w:t>5(3.4)</w:t>
            </w:r>
          </w:p>
        </w:tc>
        <w:tc>
          <w:tcPr>
            <w:tcW w:w="0" w:type="auto"/>
            <w:gridSpan w:val="2"/>
            <w:vAlign w:val="center"/>
            <w:hideMark/>
          </w:tcPr>
          <w:p w14:paraId="0EE718D9"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52B0EC30"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tc>
        <w:tc>
          <w:tcPr>
            <w:tcW w:w="0" w:type="auto"/>
            <w:vAlign w:val="center"/>
            <w:hideMark/>
          </w:tcPr>
          <w:p w14:paraId="6861BF7B"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08FBCDEB"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3F1769F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6FF9ABB" w14:textId="77777777">
        <w:trPr>
          <w:divId w:val="629166530"/>
          <w:tblCellSpacing w:w="0" w:type="dxa"/>
        </w:trPr>
        <w:tc>
          <w:tcPr>
            <w:tcW w:w="0" w:type="auto"/>
            <w:vAlign w:val="center"/>
            <w:hideMark/>
          </w:tcPr>
          <w:p w14:paraId="325E124A" w14:textId="77777777" w:rsidR="00911815" w:rsidRPr="00EB2EE8" w:rsidRDefault="00000000" w:rsidP="00EB2EE8">
            <w:pPr>
              <w:pStyle w:val="NormalWeb"/>
              <w:spacing w:before="0" w:beforeAutospacing="0" w:after="0" w:afterAutospacing="0"/>
              <w:rPr>
                <w:sz w:val="17"/>
                <w:szCs w:val="17"/>
              </w:rPr>
            </w:pPr>
            <w:r w:rsidRPr="00EB2EE8">
              <w:rPr>
                <w:sz w:val="17"/>
                <w:szCs w:val="17"/>
              </w:rPr>
              <w:t>Abandoment of access</w:t>
            </w:r>
          </w:p>
        </w:tc>
        <w:tc>
          <w:tcPr>
            <w:tcW w:w="0" w:type="auto"/>
            <w:gridSpan w:val="2"/>
            <w:vAlign w:val="center"/>
            <w:hideMark/>
          </w:tcPr>
          <w:p w14:paraId="5DF06777" w14:textId="77777777" w:rsidR="00911815" w:rsidRPr="00EB2EE8" w:rsidRDefault="00000000" w:rsidP="00EB2EE8">
            <w:pPr>
              <w:pStyle w:val="NormalWeb"/>
              <w:spacing w:before="0" w:beforeAutospacing="0" w:after="0" w:afterAutospacing="0"/>
              <w:rPr>
                <w:sz w:val="17"/>
                <w:szCs w:val="17"/>
              </w:rPr>
            </w:pPr>
            <w:r w:rsidRPr="00EB2EE8">
              <w:rPr>
                <w:sz w:val="17"/>
                <w:szCs w:val="17"/>
              </w:rPr>
              <w:t>9(6.0)</w:t>
            </w:r>
          </w:p>
        </w:tc>
        <w:tc>
          <w:tcPr>
            <w:tcW w:w="0" w:type="auto"/>
            <w:gridSpan w:val="2"/>
            <w:vAlign w:val="center"/>
            <w:hideMark/>
          </w:tcPr>
          <w:p w14:paraId="6ABE2C80" w14:textId="77777777" w:rsidR="00911815" w:rsidRPr="00EB2EE8" w:rsidRDefault="00000000" w:rsidP="00EB2EE8">
            <w:pPr>
              <w:pStyle w:val="NormalWeb"/>
              <w:spacing w:before="0" w:beforeAutospacing="0" w:after="0" w:afterAutospacing="0"/>
              <w:rPr>
                <w:sz w:val="17"/>
                <w:szCs w:val="17"/>
              </w:rPr>
            </w:pPr>
            <w:r w:rsidRPr="00EB2EE8">
              <w:rPr>
                <w:sz w:val="17"/>
                <w:szCs w:val="17"/>
              </w:rPr>
              <w:t>5</w:t>
            </w:r>
          </w:p>
        </w:tc>
        <w:tc>
          <w:tcPr>
            <w:tcW w:w="0" w:type="auto"/>
            <w:gridSpan w:val="2"/>
            <w:vAlign w:val="center"/>
            <w:hideMark/>
          </w:tcPr>
          <w:p w14:paraId="1CBE1666"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vAlign w:val="center"/>
            <w:hideMark/>
          </w:tcPr>
          <w:p w14:paraId="436E101C"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706CDFD4"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1BD3CA2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C80022D" w14:textId="77777777">
        <w:trPr>
          <w:divId w:val="629166530"/>
          <w:tblCellSpacing w:w="0" w:type="dxa"/>
        </w:trPr>
        <w:tc>
          <w:tcPr>
            <w:tcW w:w="0" w:type="auto"/>
            <w:vAlign w:val="center"/>
            <w:hideMark/>
          </w:tcPr>
          <w:p w14:paraId="36DFB9DF"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Secondary Treatment - n (%)</w:t>
            </w:r>
          </w:p>
        </w:tc>
        <w:tc>
          <w:tcPr>
            <w:tcW w:w="0" w:type="auto"/>
            <w:gridSpan w:val="2"/>
            <w:vAlign w:val="center"/>
            <w:hideMark/>
          </w:tcPr>
          <w:p w14:paraId="3FEA73D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gridSpan w:val="2"/>
            <w:vAlign w:val="center"/>
            <w:hideMark/>
          </w:tcPr>
          <w:p w14:paraId="206B7C3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gridSpan w:val="2"/>
            <w:vAlign w:val="center"/>
            <w:hideMark/>
          </w:tcPr>
          <w:p w14:paraId="568913C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3C8DCA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BC5322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4721F34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BE35980" w14:textId="77777777">
        <w:trPr>
          <w:divId w:val="629166530"/>
          <w:tblCellSpacing w:w="0" w:type="dxa"/>
        </w:trPr>
        <w:tc>
          <w:tcPr>
            <w:tcW w:w="0" w:type="auto"/>
            <w:vAlign w:val="center"/>
            <w:hideMark/>
          </w:tcPr>
          <w:p w14:paraId="55E06870" w14:textId="77777777" w:rsidR="00911815" w:rsidRPr="00EB2EE8" w:rsidRDefault="00000000" w:rsidP="00EB2EE8">
            <w:pPr>
              <w:pStyle w:val="NormalWeb"/>
              <w:spacing w:before="0" w:beforeAutospacing="0" w:after="0" w:afterAutospacing="0"/>
              <w:rPr>
                <w:sz w:val="17"/>
                <w:szCs w:val="17"/>
              </w:rPr>
            </w:pPr>
            <w:r w:rsidRPr="00EB2EE8">
              <w:rPr>
                <w:sz w:val="17"/>
                <w:szCs w:val="17"/>
              </w:rPr>
              <w:t>None</w:t>
            </w:r>
          </w:p>
        </w:tc>
        <w:tc>
          <w:tcPr>
            <w:tcW w:w="0" w:type="auto"/>
            <w:gridSpan w:val="2"/>
            <w:vAlign w:val="center"/>
            <w:hideMark/>
          </w:tcPr>
          <w:p w14:paraId="1D1386B4" w14:textId="77777777" w:rsidR="00911815" w:rsidRPr="00EB2EE8" w:rsidRDefault="00000000" w:rsidP="00EB2EE8">
            <w:pPr>
              <w:pStyle w:val="NormalWeb"/>
              <w:spacing w:before="0" w:beforeAutospacing="0" w:after="0" w:afterAutospacing="0"/>
              <w:rPr>
                <w:sz w:val="17"/>
                <w:szCs w:val="17"/>
              </w:rPr>
            </w:pPr>
            <w:r w:rsidRPr="00EB2EE8">
              <w:rPr>
                <w:sz w:val="17"/>
                <w:szCs w:val="17"/>
              </w:rPr>
              <w:t>9(6.0)</w:t>
            </w:r>
          </w:p>
        </w:tc>
        <w:tc>
          <w:tcPr>
            <w:tcW w:w="0" w:type="auto"/>
            <w:gridSpan w:val="2"/>
            <w:vAlign w:val="center"/>
            <w:hideMark/>
          </w:tcPr>
          <w:p w14:paraId="11235E17"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gridSpan w:val="2"/>
            <w:vAlign w:val="center"/>
            <w:hideMark/>
          </w:tcPr>
          <w:p w14:paraId="14DD62C3" w14:textId="77777777" w:rsidR="00911815" w:rsidRPr="00EB2EE8" w:rsidRDefault="00000000" w:rsidP="00EB2EE8">
            <w:pPr>
              <w:pStyle w:val="NormalWeb"/>
              <w:spacing w:before="0" w:beforeAutospacing="0" w:after="0" w:afterAutospacing="0"/>
              <w:rPr>
                <w:sz w:val="17"/>
                <w:szCs w:val="17"/>
              </w:rPr>
            </w:pPr>
            <w:r w:rsidRPr="00EB2EE8">
              <w:rPr>
                <w:sz w:val="17"/>
                <w:szCs w:val="17"/>
              </w:rPr>
              <w:t>5</w:t>
            </w:r>
          </w:p>
        </w:tc>
        <w:tc>
          <w:tcPr>
            <w:tcW w:w="0" w:type="auto"/>
            <w:vAlign w:val="center"/>
            <w:hideMark/>
          </w:tcPr>
          <w:p w14:paraId="0C22947B"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25A6EAA8"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0F84FCC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61F17905" w14:textId="77777777">
        <w:trPr>
          <w:divId w:val="629166530"/>
          <w:tblCellSpacing w:w="0" w:type="dxa"/>
        </w:trPr>
        <w:tc>
          <w:tcPr>
            <w:tcW w:w="0" w:type="auto"/>
            <w:vAlign w:val="center"/>
            <w:hideMark/>
          </w:tcPr>
          <w:p w14:paraId="5BED8E91" w14:textId="77777777" w:rsidR="00911815" w:rsidRPr="00EB2EE8" w:rsidRDefault="00000000" w:rsidP="00EB2EE8">
            <w:pPr>
              <w:pStyle w:val="NormalWeb"/>
              <w:spacing w:before="0" w:beforeAutospacing="0" w:after="0" w:afterAutospacing="0"/>
              <w:rPr>
                <w:sz w:val="17"/>
                <w:szCs w:val="17"/>
              </w:rPr>
            </w:pPr>
            <w:r w:rsidRPr="00EB2EE8">
              <w:rPr>
                <w:sz w:val="17"/>
                <w:szCs w:val="17"/>
              </w:rPr>
              <w:t>Angioplasty</w:t>
            </w:r>
          </w:p>
        </w:tc>
        <w:tc>
          <w:tcPr>
            <w:tcW w:w="0" w:type="auto"/>
            <w:gridSpan w:val="2"/>
            <w:vAlign w:val="center"/>
            <w:hideMark/>
          </w:tcPr>
          <w:p w14:paraId="43832F4F" w14:textId="77777777" w:rsidR="00911815" w:rsidRPr="00EB2EE8" w:rsidRDefault="00000000" w:rsidP="00EB2EE8">
            <w:pPr>
              <w:pStyle w:val="NormalWeb"/>
              <w:spacing w:before="0" w:beforeAutospacing="0" w:after="0" w:afterAutospacing="0"/>
              <w:rPr>
                <w:sz w:val="17"/>
                <w:szCs w:val="17"/>
              </w:rPr>
            </w:pPr>
            <w:r w:rsidRPr="00EB2EE8">
              <w:rPr>
                <w:sz w:val="17"/>
                <w:szCs w:val="17"/>
              </w:rPr>
              <w:t>92(61.3)</w:t>
            </w:r>
          </w:p>
        </w:tc>
        <w:tc>
          <w:tcPr>
            <w:tcW w:w="0" w:type="auto"/>
            <w:gridSpan w:val="2"/>
            <w:vAlign w:val="center"/>
            <w:hideMark/>
          </w:tcPr>
          <w:p w14:paraId="1ABAD35A" w14:textId="77777777" w:rsidR="00911815" w:rsidRPr="00EB2EE8" w:rsidRDefault="00000000" w:rsidP="00EB2EE8">
            <w:pPr>
              <w:pStyle w:val="NormalWeb"/>
              <w:spacing w:before="0" w:beforeAutospacing="0" w:after="0" w:afterAutospacing="0"/>
              <w:rPr>
                <w:sz w:val="17"/>
                <w:szCs w:val="17"/>
              </w:rPr>
            </w:pPr>
            <w:r w:rsidRPr="00EB2EE8">
              <w:rPr>
                <w:sz w:val="17"/>
                <w:szCs w:val="17"/>
              </w:rPr>
              <w:t>10</w:t>
            </w:r>
          </w:p>
        </w:tc>
        <w:tc>
          <w:tcPr>
            <w:tcW w:w="0" w:type="auto"/>
            <w:gridSpan w:val="2"/>
            <w:vAlign w:val="center"/>
            <w:hideMark/>
          </w:tcPr>
          <w:p w14:paraId="0C4ADB85" w14:textId="77777777" w:rsidR="00911815" w:rsidRPr="00EB2EE8" w:rsidRDefault="00000000" w:rsidP="00EB2EE8">
            <w:pPr>
              <w:pStyle w:val="NormalWeb"/>
              <w:spacing w:before="0" w:beforeAutospacing="0" w:after="0" w:afterAutospacing="0"/>
              <w:rPr>
                <w:sz w:val="17"/>
                <w:szCs w:val="17"/>
              </w:rPr>
            </w:pPr>
            <w:r w:rsidRPr="00EB2EE8">
              <w:rPr>
                <w:sz w:val="17"/>
                <w:szCs w:val="17"/>
              </w:rPr>
              <w:t>45</w:t>
            </w:r>
          </w:p>
        </w:tc>
        <w:tc>
          <w:tcPr>
            <w:tcW w:w="0" w:type="auto"/>
            <w:vAlign w:val="center"/>
            <w:hideMark/>
          </w:tcPr>
          <w:p w14:paraId="2ED43D28" w14:textId="77777777" w:rsidR="00911815" w:rsidRPr="00EB2EE8" w:rsidRDefault="00000000" w:rsidP="00EB2EE8">
            <w:pPr>
              <w:pStyle w:val="NormalWeb"/>
              <w:spacing w:before="0" w:beforeAutospacing="0" w:after="0" w:afterAutospacing="0"/>
              <w:rPr>
                <w:sz w:val="17"/>
                <w:szCs w:val="17"/>
              </w:rPr>
            </w:pPr>
            <w:r w:rsidRPr="00EB2EE8">
              <w:rPr>
                <w:sz w:val="17"/>
                <w:szCs w:val="17"/>
              </w:rPr>
              <w:t>25</w:t>
            </w:r>
          </w:p>
        </w:tc>
        <w:tc>
          <w:tcPr>
            <w:tcW w:w="0" w:type="auto"/>
            <w:vAlign w:val="center"/>
            <w:hideMark/>
          </w:tcPr>
          <w:p w14:paraId="1F3AF815" w14:textId="77777777" w:rsidR="00911815" w:rsidRPr="00EB2EE8" w:rsidRDefault="00000000" w:rsidP="00EB2EE8">
            <w:pPr>
              <w:pStyle w:val="NormalWeb"/>
              <w:spacing w:before="0" w:beforeAutospacing="0" w:after="0" w:afterAutospacing="0"/>
              <w:rPr>
                <w:sz w:val="17"/>
                <w:szCs w:val="17"/>
              </w:rPr>
            </w:pPr>
            <w:r w:rsidRPr="00EB2EE8">
              <w:rPr>
                <w:sz w:val="17"/>
                <w:szCs w:val="17"/>
              </w:rPr>
              <w:t>12</w:t>
            </w:r>
          </w:p>
        </w:tc>
        <w:tc>
          <w:tcPr>
            <w:tcW w:w="0" w:type="auto"/>
            <w:vAlign w:val="center"/>
            <w:hideMark/>
          </w:tcPr>
          <w:p w14:paraId="344BFB3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6AACEB0A" w14:textId="77777777">
        <w:trPr>
          <w:divId w:val="629166530"/>
          <w:tblCellSpacing w:w="0" w:type="dxa"/>
        </w:trPr>
        <w:tc>
          <w:tcPr>
            <w:tcW w:w="0" w:type="auto"/>
            <w:vAlign w:val="center"/>
            <w:hideMark/>
          </w:tcPr>
          <w:p w14:paraId="07BCA151" w14:textId="77777777" w:rsidR="00911815" w:rsidRPr="00EB2EE8" w:rsidRDefault="00000000" w:rsidP="00EB2EE8">
            <w:pPr>
              <w:pStyle w:val="NormalWeb"/>
              <w:spacing w:before="0" w:beforeAutospacing="0" w:after="0" w:afterAutospacing="0"/>
              <w:rPr>
                <w:sz w:val="17"/>
                <w:szCs w:val="17"/>
              </w:rPr>
            </w:pPr>
            <w:r w:rsidRPr="00EB2EE8">
              <w:rPr>
                <w:sz w:val="17"/>
                <w:szCs w:val="17"/>
              </w:rPr>
              <w:t>Angioplasty + stent</w:t>
            </w:r>
          </w:p>
        </w:tc>
        <w:tc>
          <w:tcPr>
            <w:tcW w:w="0" w:type="auto"/>
            <w:gridSpan w:val="2"/>
            <w:vAlign w:val="center"/>
            <w:hideMark/>
          </w:tcPr>
          <w:p w14:paraId="6A855480" w14:textId="77777777" w:rsidR="00911815" w:rsidRPr="00EB2EE8" w:rsidRDefault="00000000" w:rsidP="00EB2EE8">
            <w:pPr>
              <w:pStyle w:val="NormalWeb"/>
              <w:spacing w:before="0" w:beforeAutospacing="0" w:after="0" w:afterAutospacing="0"/>
              <w:rPr>
                <w:sz w:val="17"/>
                <w:szCs w:val="17"/>
              </w:rPr>
            </w:pPr>
            <w:r w:rsidRPr="00EB2EE8">
              <w:rPr>
                <w:sz w:val="17"/>
                <w:szCs w:val="17"/>
              </w:rPr>
              <w:t>7(4.7)</w:t>
            </w:r>
          </w:p>
        </w:tc>
        <w:tc>
          <w:tcPr>
            <w:tcW w:w="0" w:type="auto"/>
            <w:gridSpan w:val="2"/>
            <w:vAlign w:val="center"/>
            <w:hideMark/>
          </w:tcPr>
          <w:p w14:paraId="1807958F"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7601475E"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vAlign w:val="center"/>
            <w:hideMark/>
          </w:tcPr>
          <w:p w14:paraId="2A1BD8BC"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09567A3E"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559C5D1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417E7C27" w14:textId="77777777">
        <w:trPr>
          <w:divId w:val="629166530"/>
          <w:tblCellSpacing w:w="0" w:type="dxa"/>
        </w:trPr>
        <w:tc>
          <w:tcPr>
            <w:tcW w:w="0" w:type="auto"/>
            <w:vAlign w:val="center"/>
            <w:hideMark/>
          </w:tcPr>
          <w:p w14:paraId="06C1BFBE" w14:textId="77777777" w:rsidR="00911815" w:rsidRPr="00EB2EE8" w:rsidRDefault="00000000" w:rsidP="00EB2EE8">
            <w:pPr>
              <w:pStyle w:val="NormalWeb"/>
              <w:spacing w:before="0" w:beforeAutospacing="0" w:after="0" w:afterAutospacing="0"/>
              <w:rPr>
                <w:sz w:val="17"/>
                <w:szCs w:val="17"/>
              </w:rPr>
            </w:pPr>
            <w:r w:rsidRPr="00EB2EE8">
              <w:rPr>
                <w:sz w:val="17"/>
                <w:szCs w:val="17"/>
              </w:rPr>
              <w:t>Surgery</w:t>
            </w:r>
          </w:p>
        </w:tc>
        <w:tc>
          <w:tcPr>
            <w:tcW w:w="0" w:type="auto"/>
            <w:gridSpan w:val="2"/>
            <w:vAlign w:val="center"/>
            <w:hideMark/>
          </w:tcPr>
          <w:p w14:paraId="51E59F15" w14:textId="77777777" w:rsidR="00911815" w:rsidRPr="00EB2EE8" w:rsidRDefault="00000000" w:rsidP="00EB2EE8">
            <w:pPr>
              <w:pStyle w:val="NormalWeb"/>
              <w:spacing w:before="0" w:beforeAutospacing="0" w:after="0" w:afterAutospacing="0"/>
              <w:rPr>
                <w:sz w:val="17"/>
                <w:szCs w:val="17"/>
              </w:rPr>
            </w:pPr>
            <w:r w:rsidRPr="00EB2EE8">
              <w:rPr>
                <w:sz w:val="17"/>
                <w:szCs w:val="17"/>
              </w:rPr>
              <w:t>16(10.7)</w:t>
            </w:r>
          </w:p>
        </w:tc>
        <w:tc>
          <w:tcPr>
            <w:tcW w:w="0" w:type="auto"/>
            <w:gridSpan w:val="2"/>
            <w:vAlign w:val="center"/>
            <w:hideMark/>
          </w:tcPr>
          <w:p w14:paraId="7114D845" w14:textId="77777777" w:rsidR="00911815" w:rsidRPr="00EB2EE8" w:rsidRDefault="00000000" w:rsidP="00EB2EE8">
            <w:pPr>
              <w:pStyle w:val="NormalWeb"/>
              <w:spacing w:before="0" w:beforeAutospacing="0" w:after="0" w:afterAutospacing="0"/>
              <w:rPr>
                <w:sz w:val="17"/>
                <w:szCs w:val="17"/>
              </w:rPr>
            </w:pPr>
            <w:r w:rsidRPr="00EB2EE8">
              <w:rPr>
                <w:sz w:val="17"/>
                <w:szCs w:val="17"/>
              </w:rPr>
              <w:t>6</w:t>
            </w:r>
          </w:p>
        </w:tc>
        <w:tc>
          <w:tcPr>
            <w:tcW w:w="0" w:type="auto"/>
            <w:gridSpan w:val="2"/>
            <w:vAlign w:val="center"/>
            <w:hideMark/>
          </w:tcPr>
          <w:p w14:paraId="47B9C1A2" w14:textId="77777777" w:rsidR="00911815" w:rsidRPr="00EB2EE8" w:rsidRDefault="00000000" w:rsidP="00EB2EE8">
            <w:pPr>
              <w:pStyle w:val="NormalWeb"/>
              <w:spacing w:before="0" w:beforeAutospacing="0" w:after="0" w:afterAutospacing="0"/>
              <w:rPr>
                <w:sz w:val="17"/>
                <w:szCs w:val="17"/>
              </w:rPr>
            </w:pPr>
            <w:r w:rsidRPr="00EB2EE8">
              <w:rPr>
                <w:sz w:val="17"/>
                <w:szCs w:val="17"/>
              </w:rPr>
              <w:t>8</w:t>
            </w:r>
          </w:p>
        </w:tc>
        <w:tc>
          <w:tcPr>
            <w:tcW w:w="0" w:type="auto"/>
            <w:vAlign w:val="center"/>
            <w:hideMark/>
          </w:tcPr>
          <w:p w14:paraId="3C46335A"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6C2CD2D1"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0EA094F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C5960F2" w14:textId="77777777">
        <w:trPr>
          <w:divId w:val="629166530"/>
          <w:tblCellSpacing w:w="0" w:type="dxa"/>
        </w:trPr>
        <w:tc>
          <w:tcPr>
            <w:tcW w:w="0" w:type="auto"/>
            <w:vAlign w:val="center"/>
            <w:hideMark/>
          </w:tcPr>
          <w:p w14:paraId="2C6DAA27" w14:textId="77777777" w:rsidR="00911815" w:rsidRPr="00EB2EE8" w:rsidRDefault="00000000" w:rsidP="00EB2EE8">
            <w:pPr>
              <w:pStyle w:val="NormalWeb"/>
              <w:spacing w:before="0" w:beforeAutospacing="0" w:after="0" w:afterAutospacing="0"/>
              <w:rPr>
                <w:sz w:val="17"/>
                <w:szCs w:val="17"/>
              </w:rPr>
            </w:pPr>
            <w:r w:rsidRPr="00EB2EE8">
              <w:rPr>
                <w:sz w:val="17"/>
                <w:szCs w:val="17"/>
              </w:rPr>
              <w:t>Surgery+endovascular</w:t>
            </w:r>
          </w:p>
        </w:tc>
        <w:tc>
          <w:tcPr>
            <w:tcW w:w="0" w:type="auto"/>
            <w:gridSpan w:val="2"/>
            <w:vAlign w:val="center"/>
            <w:hideMark/>
          </w:tcPr>
          <w:p w14:paraId="062566AC" w14:textId="77777777" w:rsidR="00911815" w:rsidRPr="00EB2EE8" w:rsidRDefault="00000000" w:rsidP="00EB2EE8">
            <w:pPr>
              <w:pStyle w:val="NormalWeb"/>
              <w:spacing w:before="0" w:beforeAutospacing="0" w:after="0" w:afterAutospacing="0"/>
              <w:rPr>
                <w:sz w:val="17"/>
                <w:szCs w:val="17"/>
              </w:rPr>
            </w:pPr>
            <w:r w:rsidRPr="00EB2EE8">
              <w:rPr>
                <w:sz w:val="17"/>
                <w:szCs w:val="17"/>
              </w:rPr>
              <w:t>12(8.0)</w:t>
            </w:r>
          </w:p>
        </w:tc>
        <w:tc>
          <w:tcPr>
            <w:tcW w:w="0" w:type="auto"/>
            <w:gridSpan w:val="2"/>
            <w:vAlign w:val="center"/>
            <w:hideMark/>
          </w:tcPr>
          <w:p w14:paraId="63E0996B"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gridSpan w:val="2"/>
            <w:vAlign w:val="center"/>
            <w:hideMark/>
          </w:tcPr>
          <w:p w14:paraId="3A6A7BE8" w14:textId="77777777" w:rsidR="00911815" w:rsidRPr="00EB2EE8" w:rsidRDefault="00000000" w:rsidP="00EB2EE8">
            <w:pPr>
              <w:pStyle w:val="NormalWeb"/>
              <w:spacing w:before="0" w:beforeAutospacing="0" w:after="0" w:afterAutospacing="0"/>
              <w:rPr>
                <w:sz w:val="17"/>
                <w:szCs w:val="17"/>
              </w:rPr>
            </w:pPr>
            <w:r w:rsidRPr="00EB2EE8">
              <w:rPr>
                <w:sz w:val="17"/>
                <w:szCs w:val="17"/>
              </w:rPr>
              <w:t>8</w:t>
            </w:r>
          </w:p>
        </w:tc>
        <w:tc>
          <w:tcPr>
            <w:tcW w:w="0" w:type="auto"/>
            <w:vAlign w:val="center"/>
            <w:hideMark/>
          </w:tcPr>
          <w:p w14:paraId="22204B8D"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4BFF12A6"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137B4D8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3E43AAF" w14:textId="77777777">
        <w:trPr>
          <w:divId w:val="629166530"/>
          <w:tblCellSpacing w:w="0" w:type="dxa"/>
        </w:trPr>
        <w:tc>
          <w:tcPr>
            <w:tcW w:w="0" w:type="auto"/>
            <w:vAlign w:val="center"/>
            <w:hideMark/>
          </w:tcPr>
          <w:p w14:paraId="0BE91343" w14:textId="77777777" w:rsidR="00911815" w:rsidRPr="00EB2EE8" w:rsidRDefault="00000000" w:rsidP="00EB2EE8">
            <w:pPr>
              <w:pStyle w:val="NormalWeb"/>
              <w:spacing w:before="0" w:beforeAutospacing="0" w:after="0" w:afterAutospacing="0"/>
              <w:rPr>
                <w:sz w:val="17"/>
                <w:szCs w:val="17"/>
              </w:rPr>
            </w:pPr>
            <w:r w:rsidRPr="00EB2EE8">
              <w:rPr>
                <w:sz w:val="17"/>
                <w:szCs w:val="17"/>
              </w:rPr>
              <w:t>Abandonment of access</w:t>
            </w:r>
          </w:p>
        </w:tc>
        <w:tc>
          <w:tcPr>
            <w:tcW w:w="0" w:type="auto"/>
            <w:gridSpan w:val="2"/>
            <w:vAlign w:val="center"/>
            <w:hideMark/>
          </w:tcPr>
          <w:p w14:paraId="0794A1D2" w14:textId="77777777" w:rsidR="00911815" w:rsidRPr="00EB2EE8" w:rsidRDefault="00000000" w:rsidP="00EB2EE8">
            <w:pPr>
              <w:pStyle w:val="NormalWeb"/>
              <w:spacing w:before="0" w:beforeAutospacing="0" w:after="0" w:afterAutospacing="0"/>
              <w:rPr>
                <w:sz w:val="17"/>
                <w:szCs w:val="17"/>
              </w:rPr>
            </w:pPr>
            <w:r w:rsidRPr="00EB2EE8">
              <w:rPr>
                <w:sz w:val="17"/>
                <w:szCs w:val="17"/>
              </w:rPr>
              <w:t>14(9.3)</w:t>
            </w:r>
          </w:p>
        </w:tc>
        <w:tc>
          <w:tcPr>
            <w:tcW w:w="0" w:type="auto"/>
            <w:gridSpan w:val="2"/>
            <w:vAlign w:val="center"/>
            <w:hideMark/>
          </w:tcPr>
          <w:p w14:paraId="6C10BCC5" w14:textId="77777777" w:rsidR="00911815" w:rsidRPr="00EB2EE8" w:rsidRDefault="00000000" w:rsidP="00EB2EE8">
            <w:pPr>
              <w:pStyle w:val="NormalWeb"/>
              <w:spacing w:before="0" w:beforeAutospacing="0" w:after="0" w:afterAutospacing="0"/>
              <w:rPr>
                <w:sz w:val="17"/>
                <w:szCs w:val="17"/>
              </w:rPr>
            </w:pPr>
            <w:r w:rsidRPr="00EB2EE8">
              <w:rPr>
                <w:sz w:val="17"/>
                <w:szCs w:val="17"/>
              </w:rPr>
              <w:t>6</w:t>
            </w:r>
          </w:p>
        </w:tc>
        <w:tc>
          <w:tcPr>
            <w:tcW w:w="0" w:type="auto"/>
            <w:gridSpan w:val="2"/>
            <w:vAlign w:val="center"/>
            <w:hideMark/>
          </w:tcPr>
          <w:p w14:paraId="5926B658" w14:textId="77777777" w:rsidR="00911815" w:rsidRPr="00EB2EE8" w:rsidRDefault="00000000" w:rsidP="00EB2EE8">
            <w:pPr>
              <w:pStyle w:val="NormalWeb"/>
              <w:spacing w:before="0" w:beforeAutospacing="0" w:after="0" w:afterAutospacing="0"/>
              <w:rPr>
                <w:sz w:val="17"/>
                <w:szCs w:val="17"/>
              </w:rPr>
            </w:pPr>
            <w:r w:rsidRPr="00EB2EE8">
              <w:rPr>
                <w:sz w:val="17"/>
                <w:szCs w:val="17"/>
              </w:rPr>
              <w:t>7</w:t>
            </w:r>
          </w:p>
        </w:tc>
        <w:tc>
          <w:tcPr>
            <w:tcW w:w="0" w:type="auto"/>
            <w:vAlign w:val="center"/>
            <w:hideMark/>
          </w:tcPr>
          <w:p w14:paraId="3D2E33A6"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30802D70"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405BFC2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48921B4A" w14:textId="77777777">
        <w:trPr>
          <w:divId w:val="629166530"/>
          <w:tblCellSpacing w:w="0" w:type="dxa"/>
        </w:trPr>
        <w:tc>
          <w:tcPr>
            <w:tcW w:w="0" w:type="auto"/>
            <w:vAlign w:val="center"/>
            <w:hideMark/>
          </w:tcPr>
          <w:p w14:paraId="05AC0400"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Abandonment of access</w:t>
            </w:r>
            <w:r w:rsidRPr="00EB2EE8">
              <w:rPr>
                <w:sz w:val="17"/>
                <w:szCs w:val="17"/>
              </w:rPr>
              <w:t xml:space="preserve"> -n(%)</w:t>
            </w:r>
          </w:p>
        </w:tc>
        <w:tc>
          <w:tcPr>
            <w:tcW w:w="0" w:type="auto"/>
            <w:gridSpan w:val="2"/>
            <w:vAlign w:val="center"/>
            <w:hideMark/>
          </w:tcPr>
          <w:p w14:paraId="33221EDC" w14:textId="77777777" w:rsidR="00911815" w:rsidRPr="00EB2EE8" w:rsidRDefault="00000000" w:rsidP="00EB2EE8">
            <w:pPr>
              <w:pStyle w:val="NormalWeb"/>
              <w:spacing w:before="0" w:beforeAutospacing="0" w:after="0" w:afterAutospacing="0"/>
              <w:rPr>
                <w:sz w:val="17"/>
                <w:szCs w:val="17"/>
              </w:rPr>
            </w:pPr>
            <w:r w:rsidRPr="00EB2EE8">
              <w:rPr>
                <w:sz w:val="17"/>
                <w:szCs w:val="17"/>
              </w:rPr>
              <w:t>18</w:t>
            </w:r>
          </w:p>
        </w:tc>
        <w:tc>
          <w:tcPr>
            <w:tcW w:w="0" w:type="auto"/>
            <w:gridSpan w:val="2"/>
            <w:vAlign w:val="center"/>
            <w:hideMark/>
          </w:tcPr>
          <w:p w14:paraId="3F06B3DD" w14:textId="77777777" w:rsidR="00911815" w:rsidRPr="00EB2EE8" w:rsidRDefault="00000000" w:rsidP="00EB2EE8">
            <w:pPr>
              <w:pStyle w:val="NormalWeb"/>
              <w:spacing w:before="0" w:beforeAutospacing="0" w:after="0" w:afterAutospacing="0"/>
              <w:rPr>
                <w:sz w:val="17"/>
                <w:szCs w:val="17"/>
              </w:rPr>
            </w:pPr>
            <w:r w:rsidRPr="00EB2EE8">
              <w:rPr>
                <w:sz w:val="17"/>
                <w:szCs w:val="17"/>
              </w:rPr>
              <w:t>8</w:t>
            </w:r>
          </w:p>
        </w:tc>
        <w:tc>
          <w:tcPr>
            <w:tcW w:w="0" w:type="auto"/>
            <w:gridSpan w:val="2"/>
            <w:vAlign w:val="center"/>
            <w:hideMark/>
          </w:tcPr>
          <w:p w14:paraId="7F2F0C3C" w14:textId="77777777" w:rsidR="00911815" w:rsidRPr="00EB2EE8" w:rsidRDefault="00000000" w:rsidP="00EB2EE8">
            <w:pPr>
              <w:pStyle w:val="NormalWeb"/>
              <w:spacing w:before="0" w:beforeAutospacing="0" w:after="0" w:afterAutospacing="0"/>
              <w:rPr>
                <w:sz w:val="17"/>
                <w:szCs w:val="17"/>
              </w:rPr>
            </w:pPr>
            <w:r w:rsidRPr="00EB2EE8">
              <w:rPr>
                <w:sz w:val="17"/>
                <w:szCs w:val="17"/>
              </w:rPr>
              <w:t>9</w:t>
            </w:r>
          </w:p>
        </w:tc>
        <w:tc>
          <w:tcPr>
            <w:tcW w:w="0" w:type="auto"/>
            <w:vAlign w:val="center"/>
            <w:hideMark/>
          </w:tcPr>
          <w:p w14:paraId="4AF549AA"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3F17DFF1"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11F6EA9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6751BA10" w14:textId="77777777">
        <w:trPr>
          <w:divId w:val="629166530"/>
          <w:tblCellSpacing w:w="0" w:type="dxa"/>
        </w:trPr>
        <w:tc>
          <w:tcPr>
            <w:tcW w:w="0" w:type="auto"/>
            <w:vAlign w:val="center"/>
            <w:hideMark/>
          </w:tcPr>
          <w:p w14:paraId="282DB276"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xml:space="preserve">Stenosis localization </w:t>
            </w:r>
            <w:r w:rsidRPr="00EB2EE8">
              <w:rPr>
                <w:sz w:val="17"/>
                <w:szCs w:val="17"/>
              </w:rPr>
              <w:t>- n(%)</w:t>
            </w:r>
          </w:p>
        </w:tc>
        <w:tc>
          <w:tcPr>
            <w:tcW w:w="0" w:type="auto"/>
            <w:gridSpan w:val="2"/>
            <w:vAlign w:val="center"/>
            <w:hideMark/>
          </w:tcPr>
          <w:p w14:paraId="7C2424C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11A3737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46920E5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C3C5B6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28C0CD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31D5360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B874F1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0F0F77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10FB27BC" w14:textId="77777777">
        <w:trPr>
          <w:divId w:val="629166530"/>
          <w:tblCellSpacing w:w="0" w:type="dxa"/>
        </w:trPr>
        <w:tc>
          <w:tcPr>
            <w:tcW w:w="0" w:type="auto"/>
            <w:vAlign w:val="center"/>
            <w:hideMark/>
          </w:tcPr>
          <w:p w14:paraId="455BD626" w14:textId="77777777" w:rsidR="00911815" w:rsidRPr="00EB2EE8" w:rsidRDefault="00000000" w:rsidP="00EB2EE8">
            <w:pPr>
              <w:pStyle w:val="NormalWeb"/>
              <w:spacing w:before="0" w:beforeAutospacing="0" w:after="0" w:afterAutospacing="0"/>
              <w:rPr>
                <w:sz w:val="17"/>
                <w:szCs w:val="17"/>
              </w:rPr>
            </w:pPr>
            <w:r w:rsidRPr="00EB2EE8">
              <w:rPr>
                <w:sz w:val="17"/>
                <w:szCs w:val="17"/>
              </w:rPr>
              <w:t>Inflow</w:t>
            </w:r>
          </w:p>
        </w:tc>
        <w:tc>
          <w:tcPr>
            <w:tcW w:w="0" w:type="auto"/>
            <w:gridSpan w:val="2"/>
            <w:vAlign w:val="center"/>
            <w:hideMark/>
          </w:tcPr>
          <w:p w14:paraId="6F333D94" w14:textId="77777777" w:rsidR="00911815" w:rsidRPr="00EB2EE8" w:rsidRDefault="00000000" w:rsidP="00EB2EE8">
            <w:pPr>
              <w:pStyle w:val="NormalWeb"/>
              <w:spacing w:before="0" w:beforeAutospacing="0" w:after="0" w:afterAutospacing="0"/>
              <w:rPr>
                <w:sz w:val="17"/>
                <w:szCs w:val="17"/>
              </w:rPr>
            </w:pPr>
            <w:r w:rsidRPr="00EB2EE8">
              <w:rPr>
                <w:sz w:val="17"/>
                <w:szCs w:val="17"/>
              </w:rPr>
              <w:t>2(1.5)</w:t>
            </w:r>
          </w:p>
        </w:tc>
        <w:tc>
          <w:tcPr>
            <w:tcW w:w="0" w:type="auto"/>
            <w:gridSpan w:val="2"/>
            <w:vAlign w:val="center"/>
            <w:hideMark/>
          </w:tcPr>
          <w:p w14:paraId="1BCE4570"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gridSpan w:val="2"/>
            <w:vAlign w:val="center"/>
            <w:hideMark/>
          </w:tcPr>
          <w:p w14:paraId="534A981A"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6FBA030C"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4E13C8E3"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680E8B1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1C1572F" w14:textId="77777777">
        <w:trPr>
          <w:divId w:val="629166530"/>
          <w:tblCellSpacing w:w="0" w:type="dxa"/>
        </w:trPr>
        <w:tc>
          <w:tcPr>
            <w:tcW w:w="0" w:type="auto"/>
            <w:vAlign w:val="center"/>
            <w:hideMark/>
          </w:tcPr>
          <w:p w14:paraId="0E300F1F" w14:textId="77777777" w:rsidR="00911815" w:rsidRPr="00EB2EE8" w:rsidRDefault="00000000" w:rsidP="00EB2EE8">
            <w:pPr>
              <w:pStyle w:val="NormalWeb"/>
              <w:spacing w:before="0" w:beforeAutospacing="0" w:after="0" w:afterAutospacing="0"/>
              <w:rPr>
                <w:sz w:val="17"/>
                <w:szCs w:val="17"/>
              </w:rPr>
            </w:pPr>
            <w:r w:rsidRPr="00EB2EE8">
              <w:rPr>
                <w:sz w:val="17"/>
                <w:szCs w:val="17"/>
              </w:rPr>
              <w:t>Anastomotic</w:t>
            </w:r>
          </w:p>
        </w:tc>
        <w:tc>
          <w:tcPr>
            <w:tcW w:w="0" w:type="auto"/>
            <w:gridSpan w:val="2"/>
            <w:vAlign w:val="center"/>
            <w:hideMark/>
          </w:tcPr>
          <w:p w14:paraId="64C0D819" w14:textId="77777777" w:rsidR="00911815" w:rsidRPr="00EB2EE8" w:rsidRDefault="00000000" w:rsidP="00EB2EE8">
            <w:pPr>
              <w:pStyle w:val="NormalWeb"/>
              <w:spacing w:before="0" w:beforeAutospacing="0" w:after="0" w:afterAutospacing="0"/>
              <w:rPr>
                <w:sz w:val="17"/>
                <w:szCs w:val="17"/>
              </w:rPr>
            </w:pPr>
            <w:r w:rsidRPr="00EB2EE8">
              <w:rPr>
                <w:sz w:val="17"/>
                <w:szCs w:val="17"/>
              </w:rPr>
              <w:t>19(15.2)</w:t>
            </w:r>
          </w:p>
        </w:tc>
        <w:tc>
          <w:tcPr>
            <w:tcW w:w="0" w:type="auto"/>
            <w:gridSpan w:val="2"/>
            <w:vAlign w:val="center"/>
            <w:hideMark/>
          </w:tcPr>
          <w:p w14:paraId="552F2DFE"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gridSpan w:val="2"/>
            <w:vAlign w:val="center"/>
            <w:hideMark/>
          </w:tcPr>
          <w:p w14:paraId="0E044D3B"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56138FBF" w14:textId="77777777" w:rsidR="00911815" w:rsidRPr="00EB2EE8" w:rsidRDefault="00000000" w:rsidP="00EB2EE8">
            <w:pPr>
              <w:pStyle w:val="NormalWeb"/>
              <w:spacing w:before="0" w:beforeAutospacing="0" w:after="0" w:afterAutospacing="0"/>
              <w:rPr>
                <w:sz w:val="17"/>
                <w:szCs w:val="17"/>
              </w:rPr>
            </w:pPr>
            <w:r w:rsidRPr="00EB2EE8">
              <w:rPr>
                <w:sz w:val="17"/>
                <w:szCs w:val="17"/>
              </w:rPr>
              <w:t>13</w:t>
            </w:r>
          </w:p>
        </w:tc>
        <w:tc>
          <w:tcPr>
            <w:tcW w:w="0" w:type="auto"/>
            <w:vAlign w:val="center"/>
            <w:hideMark/>
          </w:tcPr>
          <w:p w14:paraId="477E7EE2"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tc>
        <w:tc>
          <w:tcPr>
            <w:tcW w:w="0" w:type="auto"/>
            <w:vAlign w:val="center"/>
            <w:hideMark/>
          </w:tcPr>
          <w:p w14:paraId="5AD67E8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613BE33D" w14:textId="77777777">
        <w:trPr>
          <w:divId w:val="629166530"/>
          <w:tblCellSpacing w:w="0" w:type="dxa"/>
        </w:trPr>
        <w:tc>
          <w:tcPr>
            <w:tcW w:w="0" w:type="auto"/>
            <w:vAlign w:val="center"/>
            <w:hideMark/>
          </w:tcPr>
          <w:p w14:paraId="213AAB39" w14:textId="77777777" w:rsidR="00911815" w:rsidRPr="00EB2EE8" w:rsidRDefault="00000000" w:rsidP="00EB2EE8">
            <w:pPr>
              <w:pStyle w:val="NormalWeb"/>
              <w:spacing w:before="0" w:beforeAutospacing="0" w:after="0" w:afterAutospacing="0"/>
              <w:rPr>
                <w:sz w:val="17"/>
                <w:szCs w:val="17"/>
              </w:rPr>
            </w:pPr>
            <w:r w:rsidRPr="00EB2EE8">
              <w:rPr>
                <w:sz w:val="17"/>
                <w:szCs w:val="17"/>
              </w:rPr>
              <w:t>Outflow</w:t>
            </w:r>
          </w:p>
        </w:tc>
        <w:tc>
          <w:tcPr>
            <w:tcW w:w="0" w:type="auto"/>
            <w:gridSpan w:val="2"/>
            <w:vAlign w:val="center"/>
            <w:hideMark/>
          </w:tcPr>
          <w:p w14:paraId="62C77B01" w14:textId="77777777" w:rsidR="00911815" w:rsidRPr="00EB2EE8" w:rsidRDefault="00000000" w:rsidP="00EB2EE8">
            <w:pPr>
              <w:pStyle w:val="NormalWeb"/>
              <w:spacing w:before="0" w:beforeAutospacing="0" w:after="0" w:afterAutospacing="0"/>
              <w:rPr>
                <w:sz w:val="17"/>
                <w:szCs w:val="17"/>
              </w:rPr>
            </w:pPr>
            <w:r w:rsidRPr="00EB2EE8">
              <w:rPr>
                <w:sz w:val="17"/>
                <w:szCs w:val="17"/>
              </w:rPr>
              <w:t>95(76.0)</w:t>
            </w:r>
          </w:p>
        </w:tc>
        <w:tc>
          <w:tcPr>
            <w:tcW w:w="0" w:type="auto"/>
            <w:gridSpan w:val="2"/>
            <w:vAlign w:val="center"/>
            <w:hideMark/>
          </w:tcPr>
          <w:p w14:paraId="19C6B247" w14:textId="77777777" w:rsidR="00911815" w:rsidRPr="00EB2EE8" w:rsidRDefault="00000000" w:rsidP="00EB2EE8">
            <w:pPr>
              <w:pStyle w:val="NormalWeb"/>
              <w:spacing w:before="0" w:beforeAutospacing="0" w:after="0" w:afterAutospacing="0"/>
              <w:rPr>
                <w:sz w:val="17"/>
                <w:szCs w:val="17"/>
              </w:rPr>
            </w:pPr>
            <w:r w:rsidRPr="00EB2EE8">
              <w:rPr>
                <w:sz w:val="17"/>
                <w:szCs w:val="17"/>
              </w:rPr>
              <w:t>19</w:t>
            </w:r>
          </w:p>
        </w:tc>
        <w:tc>
          <w:tcPr>
            <w:tcW w:w="0" w:type="auto"/>
            <w:gridSpan w:val="2"/>
            <w:vAlign w:val="center"/>
            <w:hideMark/>
          </w:tcPr>
          <w:p w14:paraId="76B20A42" w14:textId="77777777" w:rsidR="00911815" w:rsidRPr="00EB2EE8" w:rsidRDefault="00000000" w:rsidP="00EB2EE8">
            <w:pPr>
              <w:pStyle w:val="NormalWeb"/>
              <w:spacing w:before="0" w:beforeAutospacing="0" w:after="0" w:afterAutospacing="0"/>
              <w:rPr>
                <w:sz w:val="17"/>
                <w:szCs w:val="17"/>
              </w:rPr>
            </w:pPr>
            <w:r w:rsidRPr="00EB2EE8">
              <w:rPr>
                <w:sz w:val="17"/>
                <w:szCs w:val="17"/>
              </w:rPr>
              <w:t>55</w:t>
            </w:r>
          </w:p>
        </w:tc>
        <w:tc>
          <w:tcPr>
            <w:tcW w:w="0" w:type="auto"/>
            <w:vAlign w:val="center"/>
            <w:hideMark/>
          </w:tcPr>
          <w:p w14:paraId="27407639" w14:textId="77777777" w:rsidR="00911815" w:rsidRPr="00EB2EE8" w:rsidRDefault="00000000" w:rsidP="00EB2EE8">
            <w:pPr>
              <w:pStyle w:val="NormalWeb"/>
              <w:spacing w:before="0" w:beforeAutospacing="0" w:after="0" w:afterAutospacing="0"/>
              <w:rPr>
                <w:sz w:val="17"/>
                <w:szCs w:val="17"/>
              </w:rPr>
            </w:pPr>
            <w:r w:rsidRPr="00EB2EE8">
              <w:rPr>
                <w:sz w:val="17"/>
                <w:szCs w:val="17"/>
              </w:rPr>
              <w:t>9</w:t>
            </w:r>
          </w:p>
        </w:tc>
        <w:tc>
          <w:tcPr>
            <w:tcW w:w="0" w:type="auto"/>
            <w:vAlign w:val="center"/>
            <w:hideMark/>
          </w:tcPr>
          <w:p w14:paraId="6F042014" w14:textId="77777777" w:rsidR="00911815" w:rsidRPr="00EB2EE8" w:rsidRDefault="00000000" w:rsidP="00EB2EE8">
            <w:pPr>
              <w:pStyle w:val="NormalWeb"/>
              <w:spacing w:before="0" w:beforeAutospacing="0" w:after="0" w:afterAutospacing="0"/>
              <w:rPr>
                <w:sz w:val="17"/>
                <w:szCs w:val="17"/>
              </w:rPr>
            </w:pPr>
            <w:r w:rsidRPr="00EB2EE8">
              <w:rPr>
                <w:sz w:val="17"/>
                <w:szCs w:val="17"/>
              </w:rPr>
              <w:t>12</w:t>
            </w:r>
          </w:p>
        </w:tc>
        <w:tc>
          <w:tcPr>
            <w:tcW w:w="0" w:type="auto"/>
            <w:vAlign w:val="center"/>
            <w:hideMark/>
          </w:tcPr>
          <w:p w14:paraId="0C4F820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4D81FF5F" w14:textId="77777777">
        <w:trPr>
          <w:divId w:val="629166530"/>
          <w:tblCellSpacing w:w="0" w:type="dxa"/>
        </w:trPr>
        <w:tc>
          <w:tcPr>
            <w:tcW w:w="0" w:type="auto"/>
            <w:vAlign w:val="center"/>
            <w:hideMark/>
          </w:tcPr>
          <w:p w14:paraId="51898ACD" w14:textId="77777777" w:rsidR="00911815" w:rsidRPr="00EB2EE8" w:rsidRDefault="00000000" w:rsidP="00EB2EE8">
            <w:pPr>
              <w:pStyle w:val="NormalWeb"/>
              <w:spacing w:before="0" w:beforeAutospacing="0" w:after="0" w:afterAutospacing="0"/>
              <w:rPr>
                <w:sz w:val="17"/>
                <w:szCs w:val="17"/>
              </w:rPr>
            </w:pPr>
            <w:r w:rsidRPr="00EB2EE8">
              <w:rPr>
                <w:sz w:val="17"/>
                <w:szCs w:val="17"/>
              </w:rPr>
              <w:t>Anastomotic + Outflow</w:t>
            </w:r>
          </w:p>
        </w:tc>
        <w:tc>
          <w:tcPr>
            <w:tcW w:w="0" w:type="auto"/>
            <w:gridSpan w:val="2"/>
            <w:vAlign w:val="center"/>
            <w:hideMark/>
          </w:tcPr>
          <w:p w14:paraId="249ECD0A" w14:textId="77777777" w:rsidR="00911815" w:rsidRPr="00EB2EE8" w:rsidRDefault="00000000" w:rsidP="00EB2EE8">
            <w:pPr>
              <w:pStyle w:val="NormalWeb"/>
              <w:spacing w:before="0" w:beforeAutospacing="0" w:after="0" w:afterAutospacing="0"/>
              <w:rPr>
                <w:sz w:val="17"/>
                <w:szCs w:val="17"/>
              </w:rPr>
            </w:pPr>
            <w:r w:rsidRPr="00EB2EE8">
              <w:rPr>
                <w:sz w:val="17"/>
                <w:szCs w:val="17"/>
              </w:rPr>
              <w:t>6(4.8)</w:t>
            </w:r>
          </w:p>
        </w:tc>
        <w:tc>
          <w:tcPr>
            <w:tcW w:w="0" w:type="auto"/>
            <w:gridSpan w:val="2"/>
            <w:vAlign w:val="center"/>
            <w:hideMark/>
          </w:tcPr>
          <w:p w14:paraId="7B2CC80E"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gridSpan w:val="2"/>
            <w:vAlign w:val="center"/>
            <w:hideMark/>
          </w:tcPr>
          <w:p w14:paraId="0003AF9C"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2874A427"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1DCA33A7"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712C59E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589A1A40" w14:textId="77777777">
        <w:trPr>
          <w:divId w:val="629166530"/>
          <w:tblCellSpacing w:w="0" w:type="dxa"/>
        </w:trPr>
        <w:tc>
          <w:tcPr>
            <w:tcW w:w="0" w:type="auto"/>
            <w:vAlign w:val="center"/>
            <w:hideMark/>
          </w:tcPr>
          <w:p w14:paraId="0F2EB8E8" w14:textId="77777777" w:rsidR="00911815" w:rsidRPr="00EB2EE8" w:rsidRDefault="00000000" w:rsidP="00EB2EE8">
            <w:pPr>
              <w:pStyle w:val="NormalWeb"/>
              <w:spacing w:before="0" w:beforeAutospacing="0" w:after="0" w:afterAutospacing="0"/>
              <w:rPr>
                <w:sz w:val="17"/>
                <w:szCs w:val="17"/>
              </w:rPr>
            </w:pPr>
            <w:r w:rsidRPr="00EB2EE8">
              <w:rPr>
                <w:sz w:val="17"/>
                <w:szCs w:val="17"/>
              </w:rPr>
              <w:t>Inflow + Outflow</w:t>
            </w:r>
          </w:p>
        </w:tc>
        <w:tc>
          <w:tcPr>
            <w:tcW w:w="0" w:type="auto"/>
            <w:gridSpan w:val="2"/>
            <w:vAlign w:val="center"/>
            <w:hideMark/>
          </w:tcPr>
          <w:p w14:paraId="0E784425" w14:textId="77777777" w:rsidR="00911815" w:rsidRPr="00EB2EE8" w:rsidRDefault="00000000" w:rsidP="00EB2EE8">
            <w:pPr>
              <w:pStyle w:val="NormalWeb"/>
              <w:spacing w:before="0" w:beforeAutospacing="0" w:after="0" w:afterAutospacing="0"/>
              <w:rPr>
                <w:sz w:val="17"/>
                <w:szCs w:val="17"/>
              </w:rPr>
            </w:pPr>
            <w:r w:rsidRPr="00EB2EE8">
              <w:rPr>
                <w:sz w:val="17"/>
                <w:szCs w:val="17"/>
              </w:rPr>
              <w:t>1(0.8)</w:t>
            </w:r>
          </w:p>
        </w:tc>
        <w:tc>
          <w:tcPr>
            <w:tcW w:w="0" w:type="auto"/>
            <w:gridSpan w:val="2"/>
            <w:vAlign w:val="center"/>
            <w:hideMark/>
          </w:tcPr>
          <w:p w14:paraId="36DB0B32"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gridSpan w:val="2"/>
            <w:vAlign w:val="center"/>
            <w:hideMark/>
          </w:tcPr>
          <w:p w14:paraId="0C494925"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7287CAF5"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5E8213E2"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3F41C11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0DAB6F64" w14:textId="77777777">
        <w:trPr>
          <w:divId w:val="629166530"/>
          <w:tblCellSpacing w:w="0" w:type="dxa"/>
        </w:trPr>
        <w:tc>
          <w:tcPr>
            <w:tcW w:w="0" w:type="auto"/>
            <w:vAlign w:val="center"/>
            <w:hideMark/>
          </w:tcPr>
          <w:p w14:paraId="2AEDE33E" w14:textId="77777777" w:rsidR="00911815" w:rsidRPr="00EB2EE8" w:rsidRDefault="00000000" w:rsidP="00EB2EE8">
            <w:pPr>
              <w:pStyle w:val="NormalWeb"/>
              <w:spacing w:before="0" w:beforeAutospacing="0" w:after="0" w:afterAutospacing="0"/>
              <w:rPr>
                <w:sz w:val="17"/>
                <w:szCs w:val="17"/>
              </w:rPr>
            </w:pPr>
            <w:r w:rsidRPr="00EB2EE8">
              <w:rPr>
                <w:sz w:val="17"/>
                <w:szCs w:val="17"/>
              </w:rPr>
              <w:t>No stenosis</w:t>
            </w:r>
          </w:p>
        </w:tc>
        <w:tc>
          <w:tcPr>
            <w:tcW w:w="0" w:type="auto"/>
            <w:gridSpan w:val="2"/>
            <w:vAlign w:val="center"/>
            <w:hideMark/>
          </w:tcPr>
          <w:p w14:paraId="03337AC6" w14:textId="77777777" w:rsidR="00911815" w:rsidRPr="00EB2EE8" w:rsidRDefault="00000000" w:rsidP="00EB2EE8">
            <w:pPr>
              <w:pStyle w:val="NormalWeb"/>
              <w:spacing w:before="0" w:beforeAutospacing="0" w:after="0" w:afterAutospacing="0"/>
              <w:rPr>
                <w:sz w:val="17"/>
                <w:szCs w:val="17"/>
              </w:rPr>
            </w:pPr>
            <w:r w:rsidRPr="00EB2EE8">
              <w:rPr>
                <w:sz w:val="17"/>
                <w:szCs w:val="17"/>
              </w:rPr>
              <w:t>2(1.6)</w:t>
            </w:r>
          </w:p>
        </w:tc>
        <w:tc>
          <w:tcPr>
            <w:tcW w:w="0" w:type="auto"/>
            <w:gridSpan w:val="2"/>
            <w:vAlign w:val="center"/>
            <w:hideMark/>
          </w:tcPr>
          <w:p w14:paraId="68F9A8B6"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gridSpan w:val="2"/>
            <w:vAlign w:val="center"/>
            <w:hideMark/>
          </w:tcPr>
          <w:p w14:paraId="4CCA4375"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068ABB38"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133D1369"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291E623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15D32635" w14:textId="77777777">
        <w:trPr>
          <w:divId w:val="629166530"/>
          <w:tblCellSpacing w:w="0" w:type="dxa"/>
        </w:trPr>
        <w:tc>
          <w:tcPr>
            <w:tcW w:w="0" w:type="auto"/>
            <w:vAlign w:val="center"/>
            <w:hideMark/>
          </w:tcPr>
          <w:p w14:paraId="04DD0FC5"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Balloon  -n(%)</w:t>
            </w:r>
          </w:p>
        </w:tc>
        <w:tc>
          <w:tcPr>
            <w:tcW w:w="0" w:type="auto"/>
            <w:gridSpan w:val="2"/>
            <w:vAlign w:val="center"/>
            <w:hideMark/>
          </w:tcPr>
          <w:p w14:paraId="2FB2B42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gridSpan w:val="2"/>
            <w:vAlign w:val="center"/>
            <w:hideMark/>
          </w:tcPr>
          <w:p w14:paraId="75B565B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gridSpan w:val="2"/>
            <w:vAlign w:val="center"/>
            <w:hideMark/>
          </w:tcPr>
          <w:p w14:paraId="4B0B6CB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105605C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4F28EC6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001F2F9" w14:textId="77777777" w:rsidR="00911815" w:rsidRPr="00EB2EE8" w:rsidRDefault="00000000" w:rsidP="00EB2EE8">
            <w:pPr>
              <w:pStyle w:val="NormalWeb"/>
              <w:spacing w:before="0" w:beforeAutospacing="0" w:after="0" w:afterAutospacing="0"/>
              <w:rPr>
                <w:sz w:val="17"/>
                <w:szCs w:val="17"/>
              </w:rPr>
            </w:pPr>
            <w:r w:rsidRPr="00EB2EE8">
              <w:rPr>
                <w:sz w:val="17"/>
                <w:szCs w:val="17"/>
              </w:rPr>
              <w:t>0.73</w:t>
            </w:r>
          </w:p>
        </w:tc>
      </w:tr>
      <w:tr w:rsidR="00911815" w:rsidRPr="00EB2EE8" w14:paraId="58308BBF" w14:textId="77777777">
        <w:trPr>
          <w:divId w:val="629166530"/>
          <w:tblCellSpacing w:w="0" w:type="dxa"/>
        </w:trPr>
        <w:tc>
          <w:tcPr>
            <w:tcW w:w="0" w:type="auto"/>
            <w:vAlign w:val="center"/>
            <w:hideMark/>
          </w:tcPr>
          <w:p w14:paraId="606D7A85" w14:textId="77777777" w:rsidR="00911815" w:rsidRPr="00EB2EE8" w:rsidRDefault="00000000" w:rsidP="00EB2EE8">
            <w:pPr>
              <w:pStyle w:val="NormalWeb"/>
              <w:spacing w:before="0" w:beforeAutospacing="0" w:after="0" w:afterAutospacing="0"/>
              <w:rPr>
                <w:sz w:val="17"/>
                <w:szCs w:val="17"/>
              </w:rPr>
            </w:pPr>
            <w:r w:rsidRPr="00EB2EE8">
              <w:rPr>
                <w:sz w:val="17"/>
                <w:szCs w:val="17"/>
              </w:rPr>
              <w:t>Regular balloons</w:t>
            </w:r>
          </w:p>
        </w:tc>
        <w:tc>
          <w:tcPr>
            <w:tcW w:w="0" w:type="auto"/>
            <w:gridSpan w:val="2"/>
            <w:vAlign w:val="center"/>
            <w:hideMark/>
          </w:tcPr>
          <w:p w14:paraId="63023427" w14:textId="77777777" w:rsidR="00911815" w:rsidRPr="00EB2EE8" w:rsidRDefault="00000000" w:rsidP="00EB2EE8">
            <w:pPr>
              <w:pStyle w:val="NormalWeb"/>
              <w:spacing w:before="0" w:beforeAutospacing="0" w:after="0" w:afterAutospacing="0"/>
              <w:rPr>
                <w:sz w:val="17"/>
                <w:szCs w:val="17"/>
              </w:rPr>
            </w:pPr>
            <w:r w:rsidRPr="00EB2EE8">
              <w:rPr>
                <w:sz w:val="17"/>
                <w:szCs w:val="17"/>
              </w:rPr>
              <w:t>14(14.6)</w:t>
            </w:r>
          </w:p>
        </w:tc>
        <w:tc>
          <w:tcPr>
            <w:tcW w:w="0" w:type="auto"/>
            <w:gridSpan w:val="2"/>
            <w:vAlign w:val="center"/>
            <w:hideMark/>
          </w:tcPr>
          <w:p w14:paraId="6697B553"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gridSpan w:val="2"/>
            <w:vAlign w:val="center"/>
            <w:hideMark/>
          </w:tcPr>
          <w:p w14:paraId="65142657" w14:textId="77777777" w:rsidR="00911815" w:rsidRPr="00EB2EE8" w:rsidRDefault="00000000" w:rsidP="00EB2EE8">
            <w:pPr>
              <w:pStyle w:val="NormalWeb"/>
              <w:spacing w:before="0" w:beforeAutospacing="0" w:after="0" w:afterAutospacing="0"/>
              <w:rPr>
                <w:sz w:val="17"/>
                <w:szCs w:val="17"/>
              </w:rPr>
            </w:pPr>
            <w:r w:rsidRPr="00EB2EE8">
              <w:rPr>
                <w:sz w:val="17"/>
                <w:szCs w:val="17"/>
              </w:rPr>
              <w:t>7</w:t>
            </w:r>
          </w:p>
        </w:tc>
        <w:tc>
          <w:tcPr>
            <w:tcW w:w="0" w:type="auto"/>
            <w:vAlign w:val="center"/>
            <w:hideMark/>
          </w:tcPr>
          <w:p w14:paraId="510FB4BE"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tc>
        <w:tc>
          <w:tcPr>
            <w:tcW w:w="0" w:type="auto"/>
            <w:vAlign w:val="center"/>
            <w:hideMark/>
          </w:tcPr>
          <w:p w14:paraId="6295AE65"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23503C9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FCDA028" w14:textId="77777777">
        <w:trPr>
          <w:divId w:val="629166530"/>
          <w:tblCellSpacing w:w="0" w:type="dxa"/>
        </w:trPr>
        <w:tc>
          <w:tcPr>
            <w:tcW w:w="0" w:type="auto"/>
            <w:vAlign w:val="center"/>
            <w:hideMark/>
          </w:tcPr>
          <w:p w14:paraId="596E0F01" w14:textId="77777777" w:rsidR="00911815" w:rsidRPr="00EB2EE8" w:rsidRDefault="00000000" w:rsidP="00EB2EE8">
            <w:pPr>
              <w:pStyle w:val="NormalWeb"/>
              <w:spacing w:before="0" w:beforeAutospacing="0" w:after="0" w:afterAutospacing="0"/>
              <w:rPr>
                <w:sz w:val="17"/>
                <w:szCs w:val="17"/>
              </w:rPr>
            </w:pPr>
            <w:r w:rsidRPr="00EB2EE8">
              <w:rPr>
                <w:sz w:val="17"/>
                <w:szCs w:val="17"/>
              </w:rPr>
              <w:t>High Pressure balloons</w:t>
            </w:r>
          </w:p>
        </w:tc>
        <w:tc>
          <w:tcPr>
            <w:tcW w:w="0" w:type="auto"/>
            <w:gridSpan w:val="2"/>
            <w:vAlign w:val="center"/>
            <w:hideMark/>
          </w:tcPr>
          <w:p w14:paraId="6E42736D" w14:textId="77777777" w:rsidR="00911815" w:rsidRPr="00EB2EE8" w:rsidRDefault="00000000" w:rsidP="00EB2EE8">
            <w:pPr>
              <w:pStyle w:val="NormalWeb"/>
              <w:spacing w:before="0" w:beforeAutospacing="0" w:after="0" w:afterAutospacing="0"/>
              <w:rPr>
                <w:sz w:val="17"/>
                <w:szCs w:val="17"/>
              </w:rPr>
            </w:pPr>
            <w:r w:rsidRPr="00EB2EE8">
              <w:rPr>
                <w:sz w:val="17"/>
                <w:szCs w:val="17"/>
              </w:rPr>
              <w:t>82(85.4)</w:t>
            </w:r>
          </w:p>
        </w:tc>
        <w:tc>
          <w:tcPr>
            <w:tcW w:w="0" w:type="auto"/>
            <w:gridSpan w:val="2"/>
            <w:vAlign w:val="center"/>
            <w:hideMark/>
          </w:tcPr>
          <w:p w14:paraId="0653032E" w14:textId="77777777" w:rsidR="00911815" w:rsidRPr="00EB2EE8" w:rsidRDefault="00000000" w:rsidP="00EB2EE8">
            <w:pPr>
              <w:pStyle w:val="NormalWeb"/>
              <w:spacing w:before="0" w:beforeAutospacing="0" w:after="0" w:afterAutospacing="0"/>
              <w:rPr>
                <w:sz w:val="17"/>
                <w:szCs w:val="17"/>
              </w:rPr>
            </w:pPr>
            <w:r w:rsidRPr="00EB2EE8">
              <w:rPr>
                <w:sz w:val="17"/>
                <w:szCs w:val="17"/>
              </w:rPr>
              <w:t>5</w:t>
            </w:r>
          </w:p>
        </w:tc>
        <w:tc>
          <w:tcPr>
            <w:tcW w:w="0" w:type="auto"/>
            <w:gridSpan w:val="2"/>
            <w:vAlign w:val="center"/>
            <w:hideMark/>
          </w:tcPr>
          <w:p w14:paraId="39ADA273" w14:textId="77777777" w:rsidR="00911815" w:rsidRPr="00EB2EE8" w:rsidRDefault="00000000" w:rsidP="00EB2EE8">
            <w:pPr>
              <w:pStyle w:val="NormalWeb"/>
              <w:spacing w:before="0" w:beforeAutospacing="0" w:after="0" w:afterAutospacing="0"/>
              <w:rPr>
                <w:sz w:val="17"/>
                <w:szCs w:val="17"/>
              </w:rPr>
            </w:pPr>
            <w:r w:rsidRPr="00EB2EE8">
              <w:rPr>
                <w:sz w:val="17"/>
                <w:szCs w:val="17"/>
              </w:rPr>
              <w:t>41</w:t>
            </w:r>
          </w:p>
        </w:tc>
        <w:tc>
          <w:tcPr>
            <w:tcW w:w="0" w:type="auto"/>
            <w:vAlign w:val="center"/>
            <w:hideMark/>
          </w:tcPr>
          <w:p w14:paraId="553DEC18" w14:textId="77777777" w:rsidR="00911815" w:rsidRPr="00EB2EE8" w:rsidRDefault="00000000" w:rsidP="00EB2EE8">
            <w:pPr>
              <w:pStyle w:val="NormalWeb"/>
              <w:spacing w:before="0" w:beforeAutospacing="0" w:after="0" w:afterAutospacing="0"/>
              <w:rPr>
                <w:sz w:val="17"/>
                <w:szCs w:val="17"/>
              </w:rPr>
            </w:pPr>
            <w:r w:rsidRPr="00EB2EE8">
              <w:rPr>
                <w:sz w:val="17"/>
                <w:szCs w:val="17"/>
              </w:rPr>
              <w:t>23</w:t>
            </w:r>
          </w:p>
        </w:tc>
        <w:tc>
          <w:tcPr>
            <w:tcW w:w="0" w:type="auto"/>
            <w:vAlign w:val="center"/>
            <w:hideMark/>
          </w:tcPr>
          <w:p w14:paraId="43973826" w14:textId="77777777" w:rsidR="00911815" w:rsidRPr="00EB2EE8" w:rsidRDefault="00000000" w:rsidP="00EB2EE8">
            <w:pPr>
              <w:pStyle w:val="NormalWeb"/>
              <w:spacing w:before="0" w:beforeAutospacing="0" w:after="0" w:afterAutospacing="0"/>
              <w:rPr>
                <w:sz w:val="17"/>
                <w:szCs w:val="17"/>
              </w:rPr>
            </w:pPr>
            <w:r w:rsidRPr="00EB2EE8">
              <w:rPr>
                <w:sz w:val="17"/>
                <w:szCs w:val="17"/>
              </w:rPr>
              <w:t>13</w:t>
            </w:r>
          </w:p>
        </w:tc>
        <w:tc>
          <w:tcPr>
            <w:tcW w:w="0" w:type="auto"/>
            <w:vAlign w:val="center"/>
            <w:hideMark/>
          </w:tcPr>
          <w:p w14:paraId="1B51E51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5D72BB8D" w14:textId="77777777">
        <w:trPr>
          <w:divId w:val="629166530"/>
          <w:tblCellSpacing w:w="0" w:type="dxa"/>
        </w:trPr>
        <w:tc>
          <w:tcPr>
            <w:tcW w:w="0" w:type="auto"/>
            <w:vAlign w:val="center"/>
            <w:hideMark/>
          </w:tcPr>
          <w:p w14:paraId="7E85F658"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Stent  -n(%)</w:t>
            </w:r>
          </w:p>
        </w:tc>
        <w:tc>
          <w:tcPr>
            <w:tcW w:w="0" w:type="auto"/>
            <w:gridSpan w:val="2"/>
            <w:vAlign w:val="center"/>
            <w:hideMark/>
          </w:tcPr>
          <w:p w14:paraId="744889A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gridSpan w:val="2"/>
            <w:vAlign w:val="center"/>
            <w:hideMark/>
          </w:tcPr>
          <w:p w14:paraId="1DD6877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gridSpan w:val="2"/>
            <w:vAlign w:val="center"/>
            <w:hideMark/>
          </w:tcPr>
          <w:p w14:paraId="4A18B7E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3154E00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024549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CCD5CE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0C61EB2F" w14:textId="77777777">
        <w:trPr>
          <w:divId w:val="629166530"/>
          <w:tblCellSpacing w:w="0" w:type="dxa"/>
        </w:trPr>
        <w:tc>
          <w:tcPr>
            <w:tcW w:w="0" w:type="auto"/>
            <w:vAlign w:val="center"/>
            <w:hideMark/>
          </w:tcPr>
          <w:p w14:paraId="1591E6B1" w14:textId="77777777" w:rsidR="00911815" w:rsidRPr="00EB2EE8" w:rsidRDefault="00000000" w:rsidP="00EB2EE8">
            <w:pPr>
              <w:pStyle w:val="NormalWeb"/>
              <w:spacing w:before="0" w:beforeAutospacing="0" w:after="0" w:afterAutospacing="0"/>
              <w:rPr>
                <w:sz w:val="17"/>
                <w:szCs w:val="17"/>
              </w:rPr>
            </w:pPr>
            <w:r w:rsidRPr="00EB2EE8">
              <w:rPr>
                <w:sz w:val="17"/>
                <w:szCs w:val="17"/>
              </w:rPr>
              <w:t>BMS</w:t>
            </w:r>
          </w:p>
        </w:tc>
        <w:tc>
          <w:tcPr>
            <w:tcW w:w="0" w:type="auto"/>
            <w:gridSpan w:val="2"/>
            <w:vAlign w:val="center"/>
            <w:hideMark/>
          </w:tcPr>
          <w:p w14:paraId="194BDF4F" w14:textId="77777777" w:rsidR="00911815" w:rsidRPr="00EB2EE8" w:rsidRDefault="00000000" w:rsidP="00EB2EE8">
            <w:pPr>
              <w:pStyle w:val="NormalWeb"/>
              <w:spacing w:before="0" w:beforeAutospacing="0" w:after="0" w:afterAutospacing="0"/>
              <w:rPr>
                <w:sz w:val="17"/>
                <w:szCs w:val="17"/>
              </w:rPr>
            </w:pPr>
            <w:r w:rsidRPr="00EB2EE8">
              <w:rPr>
                <w:sz w:val="17"/>
                <w:szCs w:val="17"/>
              </w:rPr>
              <w:t>2(18.2)</w:t>
            </w:r>
          </w:p>
        </w:tc>
        <w:tc>
          <w:tcPr>
            <w:tcW w:w="0" w:type="auto"/>
            <w:gridSpan w:val="2"/>
            <w:vAlign w:val="center"/>
            <w:hideMark/>
          </w:tcPr>
          <w:p w14:paraId="0EC2865C"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57A934C9"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115AFA29"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6A3BA306"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0CEA1CD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1944634" w14:textId="77777777">
        <w:trPr>
          <w:divId w:val="629166530"/>
          <w:tblCellSpacing w:w="0" w:type="dxa"/>
        </w:trPr>
        <w:tc>
          <w:tcPr>
            <w:tcW w:w="0" w:type="auto"/>
            <w:vAlign w:val="center"/>
            <w:hideMark/>
          </w:tcPr>
          <w:p w14:paraId="23881396" w14:textId="77777777" w:rsidR="00911815" w:rsidRPr="00EB2EE8" w:rsidRDefault="00000000" w:rsidP="00EB2EE8">
            <w:pPr>
              <w:pStyle w:val="NormalWeb"/>
              <w:spacing w:before="0" w:beforeAutospacing="0" w:after="0" w:afterAutospacing="0"/>
              <w:rPr>
                <w:sz w:val="17"/>
                <w:szCs w:val="17"/>
              </w:rPr>
            </w:pPr>
            <w:r w:rsidRPr="00EB2EE8">
              <w:rPr>
                <w:sz w:val="17"/>
                <w:szCs w:val="17"/>
              </w:rPr>
              <w:t>Stent graft</w:t>
            </w:r>
          </w:p>
        </w:tc>
        <w:tc>
          <w:tcPr>
            <w:tcW w:w="0" w:type="auto"/>
            <w:gridSpan w:val="2"/>
            <w:vAlign w:val="center"/>
            <w:hideMark/>
          </w:tcPr>
          <w:p w14:paraId="36642D19" w14:textId="77777777" w:rsidR="00911815" w:rsidRPr="00EB2EE8" w:rsidRDefault="00000000" w:rsidP="00EB2EE8">
            <w:pPr>
              <w:pStyle w:val="NormalWeb"/>
              <w:spacing w:before="0" w:beforeAutospacing="0" w:after="0" w:afterAutospacing="0"/>
              <w:rPr>
                <w:sz w:val="17"/>
                <w:szCs w:val="17"/>
              </w:rPr>
            </w:pPr>
            <w:r w:rsidRPr="00EB2EE8">
              <w:rPr>
                <w:sz w:val="17"/>
                <w:szCs w:val="17"/>
              </w:rPr>
              <w:t>8(72.7)</w:t>
            </w:r>
          </w:p>
        </w:tc>
        <w:tc>
          <w:tcPr>
            <w:tcW w:w="0" w:type="auto"/>
            <w:gridSpan w:val="2"/>
            <w:vAlign w:val="center"/>
            <w:hideMark/>
          </w:tcPr>
          <w:p w14:paraId="3C22D620"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1F7D4C63"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tc>
        <w:tc>
          <w:tcPr>
            <w:tcW w:w="0" w:type="auto"/>
            <w:vAlign w:val="center"/>
            <w:hideMark/>
          </w:tcPr>
          <w:p w14:paraId="24E845BD"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vAlign w:val="center"/>
            <w:hideMark/>
          </w:tcPr>
          <w:p w14:paraId="7DC819FB"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0099A67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66369096" w14:textId="77777777">
        <w:trPr>
          <w:divId w:val="629166530"/>
          <w:tblCellSpacing w:w="0" w:type="dxa"/>
        </w:trPr>
        <w:tc>
          <w:tcPr>
            <w:tcW w:w="0" w:type="auto"/>
            <w:vAlign w:val="center"/>
            <w:hideMark/>
          </w:tcPr>
          <w:p w14:paraId="5055EEFD" w14:textId="77777777" w:rsidR="00911815" w:rsidRPr="00EB2EE8" w:rsidRDefault="00000000" w:rsidP="00EB2EE8">
            <w:pPr>
              <w:pStyle w:val="NormalWeb"/>
              <w:spacing w:before="0" w:beforeAutospacing="0" w:after="0" w:afterAutospacing="0"/>
              <w:rPr>
                <w:sz w:val="17"/>
                <w:szCs w:val="17"/>
              </w:rPr>
            </w:pPr>
            <w:r w:rsidRPr="00EB2EE8">
              <w:rPr>
                <w:sz w:val="17"/>
                <w:szCs w:val="17"/>
              </w:rPr>
              <w:t>DES</w:t>
            </w:r>
          </w:p>
        </w:tc>
        <w:tc>
          <w:tcPr>
            <w:tcW w:w="0" w:type="auto"/>
            <w:gridSpan w:val="2"/>
            <w:vAlign w:val="center"/>
            <w:hideMark/>
          </w:tcPr>
          <w:p w14:paraId="0BBE4ACD" w14:textId="77777777" w:rsidR="00911815" w:rsidRPr="00EB2EE8" w:rsidRDefault="00000000" w:rsidP="00EB2EE8">
            <w:pPr>
              <w:pStyle w:val="NormalWeb"/>
              <w:spacing w:before="0" w:beforeAutospacing="0" w:after="0" w:afterAutospacing="0"/>
              <w:rPr>
                <w:sz w:val="17"/>
                <w:szCs w:val="17"/>
              </w:rPr>
            </w:pPr>
            <w:r w:rsidRPr="00EB2EE8">
              <w:rPr>
                <w:sz w:val="17"/>
                <w:szCs w:val="17"/>
              </w:rPr>
              <w:t>1(9.1)</w:t>
            </w:r>
          </w:p>
        </w:tc>
        <w:tc>
          <w:tcPr>
            <w:tcW w:w="0" w:type="auto"/>
            <w:gridSpan w:val="2"/>
            <w:vAlign w:val="center"/>
            <w:hideMark/>
          </w:tcPr>
          <w:p w14:paraId="1E483F0A"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54A72EAF"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2CB6D76D"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7D7340FE"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49914CA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145F07A8" w14:textId="77777777">
        <w:trPr>
          <w:divId w:val="629166530"/>
          <w:tblCellSpacing w:w="0" w:type="dxa"/>
        </w:trPr>
        <w:tc>
          <w:tcPr>
            <w:tcW w:w="0" w:type="auto"/>
            <w:vAlign w:val="center"/>
            <w:hideMark/>
          </w:tcPr>
          <w:p w14:paraId="5655B63D"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xml:space="preserve">Surgery  </w:t>
            </w:r>
            <w:r w:rsidRPr="00EB2EE8">
              <w:rPr>
                <w:sz w:val="17"/>
                <w:szCs w:val="17"/>
              </w:rPr>
              <w:t>-n(%)</w:t>
            </w:r>
          </w:p>
        </w:tc>
        <w:tc>
          <w:tcPr>
            <w:tcW w:w="0" w:type="auto"/>
            <w:gridSpan w:val="2"/>
            <w:vAlign w:val="center"/>
            <w:hideMark/>
          </w:tcPr>
          <w:p w14:paraId="313D23A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gridSpan w:val="2"/>
            <w:vAlign w:val="center"/>
            <w:hideMark/>
          </w:tcPr>
          <w:p w14:paraId="118D307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gridSpan w:val="2"/>
            <w:vAlign w:val="center"/>
            <w:hideMark/>
          </w:tcPr>
          <w:p w14:paraId="7089B9B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EA6BC4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D91FA7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3443494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57471821" w14:textId="77777777">
        <w:trPr>
          <w:divId w:val="629166530"/>
          <w:tblCellSpacing w:w="0" w:type="dxa"/>
        </w:trPr>
        <w:tc>
          <w:tcPr>
            <w:tcW w:w="0" w:type="auto"/>
            <w:vAlign w:val="center"/>
            <w:hideMark/>
          </w:tcPr>
          <w:p w14:paraId="1CB569DC" w14:textId="77777777" w:rsidR="00911815" w:rsidRPr="00EB2EE8" w:rsidRDefault="00000000" w:rsidP="00EB2EE8">
            <w:pPr>
              <w:pStyle w:val="NormalWeb"/>
              <w:spacing w:before="0" w:beforeAutospacing="0" w:after="0" w:afterAutospacing="0"/>
              <w:rPr>
                <w:sz w:val="17"/>
                <w:szCs w:val="17"/>
              </w:rPr>
            </w:pPr>
            <w:r w:rsidRPr="00EB2EE8">
              <w:rPr>
                <w:sz w:val="17"/>
                <w:szCs w:val="17"/>
              </w:rPr>
              <w:t>New anastomosis</w:t>
            </w:r>
          </w:p>
        </w:tc>
        <w:tc>
          <w:tcPr>
            <w:tcW w:w="0" w:type="auto"/>
            <w:gridSpan w:val="2"/>
            <w:vAlign w:val="center"/>
            <w:hideMark/>
          </w:tcPr>
          <w:p w14:paraId="76AAEEBE" w14:textId="77777777" w:rsidR="00911815" w:rsidRPr="00EB2EE8" w:rsidRDefault="00000000" w:rsidP="00EB2EE8">
            <w:pPr>
              <w:pStyle w:val="NormalWeb"/>
              <w:spacing w:before="0" w:beforeAutospacing="0" w:after="0" w:afterAutospacing="0"/>
              <w:rPr>
                <w:sz w:val="17"/>
                <w:szCs w:val="17"/>
              </w:rPr>
            </w:pPr>
            <w:r w:rsidRPr="00EB2EE8">
              <w:rPr>
                <w:sz w:val="17"/>
                <w:szCs w:val="17"/>
              </w:rPr>
              <w:t>11(39.3)</w:t>
            </w:r>
          </w:p>
        </w:tc>
        <w:tc>
          <w:tcPr>
            <w:tcW w:w="0" w:type="auto"/>
            <w:gridSpan w:val="2"/>
            <w:vAlign w:val="center"/>
            <w:hideMark/>
          </w:tcPr>
          <w:p w14:paraId="1695D65A" w14:textId="77777777" w:rsidR="00911815" w:rsidRPr="00EB2EE8" w:rsidRDefault="00000000" w:rsidP="00EB2EE8">
            <w:pPr>
              <w:pStyle w:val="NormalWeb"/>
              <w:spacing w:before="0" w:beforeAutospacing="0" w:after="0" w:afterAutospacing="0"/>
              <w:rPr>
                <w:sz w:val="17"/>
                <w:szCs w:val="17"/>
              </w:rPr>
            </w:pPr>
            <w:r w:rsidRPr="00EB2EE8">
              <w:rPr>
                <w:sz w:val="17"/>
                <w:szCs w:val="17"/>
              </w:rPr>
              <w:t>8</w:t>
            </w:r>
          </w:p>
        </w:tc>
        <w:tc>
          <w:tcPr>
            <w:tcW w:w="0" w:type="auto"/>
            <w:gridSpan w:val="2"/>
            <w:vAlign w:val="center"/>
            <w:hideMark/>
          </w:tcPr>
          <w:p w14:paraId="0D4D00C2"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tc>
        <w:tc>
          <w:tcPr>
            <w:tcW w:w="0" w:type="auto"/>
            <w:vAlign w:val="center"/>
            <w:hideMark/>
          </w:tcPr>
          <w:p w14:paraId="5E22BF95"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761C9E4D"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42F1F4B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1F0B20D" w14:textId="77777777">
        <w:trPr>
          <w:divId w:val="629166530"/>
          <w:tblCellSpacing w:w="0" w:type="dxa"/>
        </w:trPr>
        <w:tc>
          <w:tcPr>
            <w:tcW w:w="0" w:type="auto"/>
            <w:vAlign w:val="center"/>
            <w:hideMark/>
          </w:tcPr>
          <w:p w14:paraId="5D759489" w14:textId="77777777" w:rsidR="00911815" w:rsidRPr="00EB2EE8" w:rsidRDefault="00000000" w:rsidP="00EB2EE8">
            <w:pPr>
              <w:pStyle w:val="NormalWeb"/>
              <w:spacing w:before="0" w:beforeAutospacing="0" w:after="0" w:afterAutospacing="0"/>
              <w:rPr>
                <w:sz w:val="17"/>
                <w:szCs w:val="17"/>
              </w:rPr>
            </w:pPr>
            <w:r w:rsidRPr="00EB2EE8">
              <w:rPr>
                <w:sz w:val="17"/>
                <w:szCs w:val="17"/>
              </w:rPr>
              <w:t>Cephaloaxilar derivation</w:t>
            </w:r>
          </w:p>
        </w:tc>
        <w:tc>
          <w:tcPr>
            <w:tcW w:w="0" w:type="auto"/>
            <w:gridSpan w:val="2"/>
            <w:vAlign w:val="center"/>
            <w:hideMark/>
          </w:tcPr>
          <w:p w14:paraId="02D030DA" w14:textId="77777777" w:rsidR="00911815" w:rsidRPr="00EB2EE8" w:rsidRDefault="00000000" w:rsidP="00EB2EE8">
            <w:pPr>
              <w:pStyle w:val="NormalWeb"/>
              <w:spacing w:before="0" w:beforeAutospacing="0" w:after="0" w:afterAutospacing="0"/>
              <w:rPr>
                <w:sz w:val="17"/>
                <w:szCs w:val="17"/>
              </w:rPr>
            </w:pPr>
            <w:r w:rsidRPr="00EB2EE8">
              <w:rPr>
                <w:sz w:val="17"/>
                <w:szCs w:val="17"/>
              </w:rPr>
              <w:t>6(21.4)</w:t>
            </w:r>
          </w:p>
        </w:tc>
        <w:tc>
          <w:tcPr>
            <w:tcW w:w="0" w:type="auto"/>
            <w:gridSpan w:val="2"/>
            <w:vAlign w:val="center"/>
            <w:hideMark/>
          </w:tcPr>
          <w:p w14:paraId="07EECFF3"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6FAC4BF5" w14:textId="77777777" w:rsidR="00911815" w:rsidRPr="00EB2EE8" w:rsidRDefault="00000000" w:rsidP="00EB2EE8">
            <w:pPr>
              <w:pStyle w:val="NormalWeb"/>
              <w:spacing w:before="0" w:beforeAutospacing="0" w:after="0" w:afterAutospacing="0"/>
              <w:rPr>
                <w:sz w:val="17"/>
                <w:szCs w:val="17"/>
              </w:rPr>
            </w:pPr>
            <w:r w:rsidRPr="00EB2EE8">
              <w:rPr>
                <w:sz w:val="17"/>
                <w:szCs w:val="17"/>
              </w:rPr>
              <w:t>6</w:t>
            </w:r>
          </w:p>
        </w:tc>
        <w:tc>
          <w:tcPr>
            <w:tcW w:w="0" w:type="auto"/>
            <w:vAlign w:val="center"/>
            <w:hideMark/>
          </w:tcPr>
          <w:p w14:paraId="3FEAED0E"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329514C5"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1C4A858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1DA3AD14" w14:textId="77777777">
        <w:trPr>
          <w:divId w:val="629166530"/>
          <w:tblCellSpacing w:w="0" w:type="dxa"/>
        </w:trPr>
        <w:tc>
          <w:tcPr>
            <w:tcW w:w="0" w:type="auto"/>
            <w:vAlign w:val="center"/>
            <w:hideMark/>
          </w:tcPr>
          <w:p w14:paraId="39EB9728" w14:textId="77777777" w:rsidR="00911815" w:rsidRPr="00EB2EE8" w:rsidRDefault="00000000" w:rsidP="00EB2EE8">
            <w:pPr>
              <w:pStyle w:val="NormalWeb"/>
              <w:spacing w:before="0" w:beforeAutospacing="0" w:after="0" w:afterAutospacing="0"/>
              <w:rPr>
                <w:sz w:val="17"/>
                <w:szCs w:val="17"/>
              </w:rPr>
            </w:pPr>
            <w:r w:rsidRPr="00EB2EE8">
              <w:rPr>
                <w:sz w:val="17"/>
                <w:szCs w:val="17"/>
              </w:rPr>
              <w:t>Basilic elevation</w:t>
            </w:r>
          </w:p>
        </w:tc>
        <w:tc>
          <w:tcPr>
            <w:tcW w:w="0" w:type="auto"/>
            <w:gridSpan w:val="2"/>
            <w:vAlign w:val="center"/>
            <w:hideMark/>
          </w:tcPr>
          <w:p w14:paraId="1E12ABE1" w14:textId="77777777" w:rsidR="00911815" w:rsidRPr="00EB2EE8" w:rsidRDefault="00000000" w:rsidP="00EB2EE8">
            <w:pPr>
              <w:pStyle w:val="NormalWeb"/>
              <w:spacing w:before="0" w:beforeAutospacing="0" w:after="0" w:afterAutospacing="0"/>
              <w:rPr>
                <w:sz w:val="17"/>
                <w:szCs w:val="17"/>
              </w:rPr>
            </w:pPr>
            <w:r w:rsidRPr="00EB2EE8">
              <w:rPr>
                <w:sz w:val="17"/>
                <w:szCs w:val="17"/>
              </w:rPr>
              <w:t>1(3.6)</w:t>
            </w:r>
          </w:p>
        </w:tc>
        <w:tc>
          <w:tcPr>
            <w:tcW w:w="0" w:type="auto"/>
            <w:gridSpan w:val="2"/>
            <w:vAlign w:val="center"/>
            <w:hideMark/>
          </w:tcPr>
          <w:p w14:paraId="4D58A21E"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5C502865"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0A2AA02F"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204FD75C"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3205A55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65DB7D1" w14:textId="77777777">
        <w:trPr>
          <w:divId w:val="629166530"/>
          <w:tblCellSpacing w:w="0" w:type="dxa"/>
        </w:trPr>
        <w:tc>
          <w:tcPr>
            <w:tcW w:w="0" w:type="auto"/>
            <w:vAlign w:val="center"/>
            <w:hideMark/>
          </w:tcPr>
          <w:p w14:paraId="2B33A8E4" w14:textId="77777777" w:rsidR="00911815" w:rsidRPr="00EF10D3" w:rsidRDefault="00000000" w:rsidP="00EB2EE8">
            <w:pPr>
              <w:pStyle w:val="NormalWeb"/>
              <w:spacing w:before="0" w:beforeAutospacing="0" w:after="0" w:afterAutospacing="0"/>
              <w:rPr>
                <w:sz w:val="17"/>
                <w:szCs w:val="17"/>
                <w:lang w:val="en-US"/>
              </w:rPr>
            </w:pPr>
            <w:r w:rsidRPr="00EF10D3">
              <w:rPr>
                <w:sz w:val="17"/>
                <w:szCs w:val="17"/>
                <w:lang w:val="en-US"/>
              </w:rPr>
              <w:t>stenosis excision and PTFE interposition graft</w:t>
            </w:r>
          </w:p>
        </w:tc>
        <w:tc>
          <w:tcPr>
            <w:tcW w:w="0" w:type="auto"/>
            <w:gridSpan w:val="2"/>
            <w:vAlign w:val="center"/>
            <w:hideMark/>
          </w:tcPr>
          <w:p w14:paraId="77E2F762" w14:textId="77777777" w:rsidR="00911815" w:rsidRPr="00EB2EE8" w:rsidRDefault="00000000" w:rsidP="00EB2EE8">
            <w:pPr>
              <w:pStyle w:val="NormalWeb"/>
              <w:spacing w:before="0" w:beforeAutospacing="0" w:after="0" w:afterAutospacing="0"/>
              <w:rPr>
                <w:sz w:val="17"/>
                <w:szCs w:val="17"/>
              </w:rPr>
            </w:pPr>
            <w:r w:rsidRPr="00EB2EE8">
              <w:rPr>
                <w:sz w:val="17"/>
                <w:szCs w:val="17"/>
              </w:rPr>
              <w:t>3(10.7)</w:t>
            </w:r>
          </w:p>
        </w:tc>
        <w:tc>
          <w:tcPr>
            <w:tcW w:w="0" w:type="auto"/>
            <w:gridSpan w:val="2"/>
            <w:vAlign w:val="center"/>
            <w:hideMark/>
          </w:tcPr>
          <w:p w14:paraId="59397285"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0BEB4557"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5BCFD918"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4FC85A4A"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543CAA4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30E9D3A" w14:textId="77777777">
        <w:trPr>
          <w:divId w:val="629166530"/>
          <w:tblCellSpacing w:w="0" w:type="dxa"/>
        </w:trPr>
        <w:tc>
          <w:tcPr>
            <w:tcW w:w="0" w:type="auto"/>
            <w:vAlign w:val="center"/>
            <w:hideMark/>
          </w:tcPr>
          <w:p w14:paraId="4461AC16" w14:textId="77777777" w:rsidR="00911815" w:rsidRPr="00EF10D3" w:rsidRDefault="00000000" w:rsidP="00EB2EE8">
            <w:pPr>
              <w:pStyle w:val="NormalWeb"/>
              <w:spacing w:before="0" w:beforeAutospacing="0" w:after="0" w:afterAutospacing="0"/>
              <w:rPr>
                <w:sz w:val="17"/>
                <w:szCs w:val="17"/>
                <w:lang w:val="en-US"/>
              </w:rPr>
            </w:pPr>
            <w:r w:rsidRPr="00EF10D3">
              <w:rPr>
                <w:sz w:val="17"/>
                <w:szCs w:val="17"/>
                <w:lang w:val="en-US"/>
              </w:rPr>
              <w:t>Stenosis excision and venous TT anastomosis</w:t>
            </w:r>
          </w:p>
        </w:tc>
        <w:tc>
          <w:tcPr>
            <w:tcW w:w="0" w:type="auto"/>
            <w:gridSpan w:val="2"/>
            <w:vAlign w:val="center"/>
            <w:hideMark/>
          </w:tcPr>
          <w:p w14:paraId="721395B1" w14:textId="77777777" w:rsidR="00911815" w:rsidRPr="00EB2EE8" w:rsidRDefault="00000000" w:rsidP="00EB2EE8">
            <w:pPr>
              <w:pStyle w:val="NormalWeb"/>
              <w:spacing w:before="0" w:beforeAutospacing="0" w:after="0" w:afterAutospacing="0"/>
              <w:rPr>
                <w:sz w:val="17"/>
                <w:szCs w:val="17"/>
              </w:rPr>
            </w:pPr>
            <w:r w:rsidRPr="00EB2EE8">
              <w:rPr>
                <w:sz w:val="17"/>
                <w:szCs w:val="17"/>
              </w:rPr>
              <w:t>2(7.1)</w:t>
            </w:r>
          </w:p>
        </w:tc>
        <w:tc>
          <w:tcPr>
            <w:tcW w:w="0" w:type="auto"/>
            <w:gridSpan w:val="2"/>
            <w:vAlign w:val="center"/>
            <w:hideMark/>
          </w:tcPr>
          <w:p w14:paraId="74628F00"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gridSpan w:val="2"/>
            <w:vAlign w:val="center"/>
            <w:hideMark/>
          </w:tcPr>
          <w:p w14:paraId="0414DBD4"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2F420BFD"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13D2B6B0"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15B7463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47AC3157" w14:textId="77777777">
        <w:trPr>
          <w:divId w:val="629166530"/>
          <w:tblCellSpacing w:w="0" w:type="dxa"/>
        </w:trPr>
        <w:tc>
          <w:tcPr>
            <w:tcW w:w="0" w:type="auto"/>
            <w:vAlign w:val="center"/>
            <w:hideMark/>
          </w:tcPr>
          <w:p w14:paraId="52B298B4" w14:textId="77777777" w:rsidR="00911815" w:rsidRPr="00EB2EE8" w:rsidRDefault="00000000" w:rsidP="00EB2EE8">
            <w:pPr>
              <w:pStyle w:val="NormalWeb"/>
              <w:spacing w:before="0" w:beforeAutospacing="0" w:after="0" w:afterAutospacing="0"/>
              <w:rPr>
                <w:sz w:val="17"/>
                <w:szCs w:val="17"/>
              </w:rPr>
            </w:pPr>
            <w:r w:rsidRPr="00EB2EE8">
              <w:rPr>
                <w:sz w:val="17"/>
                <w:szCs w:val="17"/>
              </w:rPr>
              <w:t>PTFE interposition graft</w:t>
            </w:r>
          </w:p>
        </w:tc>
        <w:tc>
          <w:tcPr>
            <w:tcW w:w="0" w:type="auto"/>
            <w:gridSpan w:val="2"/>
            <w:vAlign w:val="center"/>
            <w:hideMark/>
          </w:tcPr>
          <w:p w14:paraId="28991B0B" w14:textId="77777777" w:rsidR="00911815" w:rsidRPr="00EB2EE8" w:rsidRDefault="00000000" w:rsidP="00EB2EE8">
            <w:pPr>
              <w:pStyle w:val="NormalWeb"/>
              <w:spacing w:before="0" w:beforeAutospacing="0" w:after="0" w:afterAutospacing="0"/>
              <w:rPr>
                <w:sz w:val="17"/>
                <w:szCs w:val="17"/>
              </w:rPr>
            </w:pPr>
            <w:r w:rsidRPr="00EB2EE8">
              <w:rPr>
                <w:sz w:val="17"/>
                <w:szCs w:val="17"/>
              </w:rPr>
              <w:t>5(17.9)</w:t>
            </w:r>
          </w:p>
        </w:tc>
        <w:tc>
          <w:tcPr>
            <w:tcW w:w="0" w:type="auto"/>
            <w:gridSpan w:val="2"/>
            <w:vAlign w:val="center"/>
            <w:hideMark/>
          </w:tcPr>
          <w:p w14:paraId="14AF2CD2"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1F573421"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tc>
        <w:tc>
          <w:tcPr>
            <w:tcW w:w="0" w:type="auto"/>
            <w:vAlign w:val="center"/>
            <w:hideMark/>
          </w:tcPr>
          <w:p w14:paraId="6F77A689"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5C3CB9B9"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20ADD40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6798F7CB" w14:textId="77777777">
        <w:trPr>
          <w:divId w:val="629166530"/>
          <w:tblCellSpacing w:w="0" w:type="dxa"/>
        </w:trPr>
        <w:tc>
          <w:tcPr>
            <w:tcW w:w="0" w:type="auto"/>
            <w:vAlign w:val="center"/>
            <w:hideMark/>
          </w:tcPr>
          <w:p w14:paraId="33EDA8CE"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xml:space="preserve">Clinical Success </w:t>
            </w:r>
            <w:r w:rsidRPr="00EB2EE8">
              <w:rPr>
                <w:sz w:val="17"/>
                <w:szCs w:val="17"/>
              </w:rPr>
              <w:t>-n(%)</w:t>
            </w:r>
          </w:p>
        </w:tc>
        <w:tc>
          <w:tcPr>
            <w:tcW w:w="0" w:type="auto"/>
            <w:vAlign w:val="center"/>
            <w:hideMark/>
          </w:tcPr>
          <w:p w14:paraId="3F71A44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5B80F8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138C92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A896A21"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4B95E1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65B5F2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A5E9AB0"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A610FE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8ABF31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F2ABC3B" w14:textId="77777777">
        <w:trPr>
          <w:divId w:val="629166530"/>
          <w:tblCellSpacing w:w="0" w:type="dxa"/>
        </w:trPr>
        <w:tc>
          <w:tcPr>
            <w:tcW w:w="0" w:type="auto"/>
            <w:vAlign w:val="center"/>
            <w:hideMark/>
          </w:tcPr>
          <w:p w14:paraId="7267030E" w14:textId="77777777" w:rsidR="00911815" w:rsidRPr="00EB2EE8" w:rsidRDefault="00000000" w:rsidP="00EB2EE8">
            <w:pPr>
              <w:pStyle w:val="NormalWeb"/>
              <w:spacing w:before="0" w:beforeAutospacing="0" w:after="0" w:afterAutospacing="0"/>
              <w:rPr>
                <w:sz w:val="17"/>
                <w:szCs w:val="17"/>
              </w:rPr>
            </w:pPr>
            <w:r w:rsidRPr="00EB2EE8">
              <w:rPr>
                <w:sz w:val="17"/>
                <w:szCs w:val="17"/>
              </w:rPr>
              <w:t>Good thrill</w:t>
            </w:r>
          </w:p>
        </w:tc>
        <w:tc>
          <w:tcPr>
            <w:tcW w:w="0" w:type="auto"/>
            <w:gridSpan w:val="2"/>
            <w:vAlign w:val="center"/>
            <w:hideMark/>
          </w:tcPr>
          <w:p w14:paraId="74ED27E5" w14:textId="77777777" w:rsidR="00911815" w:rsidRPr="00EB2EE8" w:rsidRDefault="00000000" w:rsidP="00EB2EE8">
            <w:pPr>
              <w:pStyle w:val="NormalWeb"/>
              <w:spacing w:before="0" w:beforeAutospacing="0" w:after="0" w:afterAutospacing="0"/>
              <w:rPr>
                <w:sz w:val="17"/>
                <w:szCs w:val="17"/>
              </w:rPr>
            </w:pPr>
            <w:r w:rsidRPr="00EB2EE8">
              <w:rPr>
                <w:sz w:val="17"/>
                <w:szCs w:val="17"/>
              </w:rPr>
              <w:t>114(91.2)</w:t>
            </w:r>
          </w:p>
        </w:tc>
        <w:tc>
          <w:tcPr>
            <w:tcW w:w="0" w:type="auto"/>
            <w:gridSpan w:val="2"/>
            <w:vAlign w:val="center"/>
            <w:hideMark/>
          </w:tcPr>
          <w:p w14:paraId="4920671D" w14:textId="77777777" w:rsidR="00911815" w:rsidRPr="00EB2EE8" w:rsidRDefault="00000000" w:rsidP="00EB2EE8">
            <w:pPr>
              <w:pStyle w:val="NormalWeb"/>
              <w:spacing w:before="0" w:beforeAutospacing="0" w:after="0" w:afterAutospacing="0"/>
              <w:rPr>
                <w:sz w:val="17"/>
                <w:szCs w:val="17"/>
              </w:rPr>
            </w:pPr>
            <w:r w:rsidRPr="00EB2EE8">
              <w:rPr>
                <w:sz w:val="17"/>
                <w:szCs w:val="17"/>
              </w:rPr>
              <w:t>18</w:t>
            </w:r>
          </w:p>
        </w:tc>
        <w:tc>
          <w:tcPr>
            <w:tcW w:w="0" w:type="auto"/>
            <w:gridSpan w:val="2"/>
            <w:vAlign w:val="center"/>
            <w:hideMark/>
          </w:tcPr>
          <w:p w14:paraId="7B20A52A" w14:textId="77777777" w:rsidR="00911815" w:rsidRPr="00EB2EE8" w:rsidRDefault="00000000" w:rsidP="00EB2EE8">
            <w:pPr>
              <w:pStyle w:val="NormalWeb"/>
              <w:spacing w:before="0" w:beforeAutospacing="0" w:after="0" w:afterAutospacing="0"/>
              <w:rPr>
                <w:sz w:val="17"/>
                <w:szCs w:val="17"/>
              </w:rPr>
            </w:pPr>
            <w:r w:rsidRPr="00EB2EE8">
              <w:rPr>
                <w:sz w:val="17"/>
                <w:szCs w:val="17"/>
              </w:rPr>
              <w:t>58</w:t>
            </w:r>
          </w:p>
        </w:tc>
        <w:tc>
          <w:tcPr>
            <w:tcW w:w="0" w:type="auto"/>
            <w:vAlign w:val="center"/>
            <w:hideMark/>
          </w:tcPr>
          <w:p w14:paraId="2E6D3019" w14:textId="77777777" w:rsidR="00911815" w:rsidRPr="00EB2EE8" w:rsidRDefault="00000000" w:rsidP="00EB2EE8">
            <w:pPr>
              <w:pStyle w:val="NormalWeb"/>
              <w:spacing w:before="0" w:beforeAutospacing="0" w:after="0" w:afterAutospacing="0"/>
              <w:rPr>
                <w:sz w:val="17"/>
                <w:szCs w:val="17"/>
              </w:rPr>
            </w:pPr>
            <w:r w:rsidRPr="00EB2EE8">
              <w:rPr>
                <w:sz w:val="17"/>
                <w:szCs w:val="17"/>
              </w:rPr>
              <w:t>23</w:t>
            </w:r>
          </w:p>
        </w:tc>
        <w:tc>
          <w:tcPr>
            <w:tcW w:w="0" w:type="auto"/>
            <w:vAlign w:val="center"/>
            <w:hideMark/>
          </w:tcPr>
          <w:p w14:paraId="2DDB0207" w14:textId="77777777" w:rsidR="00911815" w:rsidRPr="00EB2EE8" w:rsidRDefault="00000000" w:rsidP="00EB2EE8">
            <w:pPr>
              <w:pStyle w:val="NormalWeb"/>
              <w:spacing w:before="0" w:beforeAutospacing="0" w:after="0" w:afterAutospacing="0"/>
              <w:rPr>
                <w:sz w:val="17"/>
                <w:szCs w:val="17"/>
              </w:rPr>
            </w:pPr>
            <w:r w:rsidRPr="00EB2EE8">
              <w:rPr>
                <w:sz w:val="17"/>
                <w:szCs w:val="17"/>
              </w:rPr>
              <w:t>15</w:t>
            </w:r>
          </w:p>
        </w:tc>
        <w:tc>
          <w:tcPr>
            <w:tcW w:w="0" w:type="auto"/>
            <w:vAlign w:val="center"/>
            <w:hideMark/>
          </w:tcPr>
          <w:p w14:paraId="45E9A34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327E90E" w14:textId="77777777">
        <w:trPr>
          <w:divId w:val="629166530"/>
          <w:tblCellSpacing w:w="0" w:type="dxa"/>
        </w:trPr>
        <w:tc>
          <w:tcPr>
            <w:tcW w:w="0" w:type="auto"/>
            <w:vAlign w:val="center"/>
            <w:hideMark/>
          </w:tcPr>
          <w:p w14:paraId="1583F58F" w14:textId="77777777" w:rsidR="00911815" w:rsidRPr="00EB2EE8" w:rsidRDefault="00000000" w:rsidP="00EB2EE8">
            <w:pPr>
              <w:pStyle w:val="NormalWeb"/>
              <w:spacing w:before="0" w:beforeAutospacing="0" w:after="0" w:afterAutospacing="0"/>
              <w:rPr>
                <w:sz w:val="17"/>
                <w:szCs w:val="17"/>
              </w:rPr>
            </w:pPr>
            <w:r w:rsidRPr="00EB2EE8">
              <w:rPr>
                <w:sz w:val="17"/>
                <w:szCs w:val="17"/>
              </w:rPr>
              <w:t>Pulsed thrill</w:t>
            </w:r>
          </w:p>
        </w:tc>
        <w:tc>
          <w:tcPr>
            <w:tcW w:w="0" w:type="auto"/>
            <w:gridSpan w:val="2"/>
            <w:vAlign w:val="center"/>
            <w:hideMark/>
          </w:tcPr>
          <w:p w14:paraId="0270256D" w14:textId="77777777" w:rsidR="00911815" w:rsidRPr="00EB2EE8" w:rsidRDefault="00000000" w:rsidP="00EB2EE8">
            <w:pPr>
              <w:pStyle w:val="NormalWeb"/>
              <w:spacing w:before="0" w:beforeAutospacing="0" w:after="0" w:afterAutospacing="0"/>
              <w:rPr>
                <w:sz w:val="17"/>
                <w:szCs w:val="17"/>
              </w:rPr>
            </w:pPr>
            <w:r w:rsidRPr="00EB2EE8">
              <w:rPr>
                <w:sz w:val="17"/>
                <w:szCs w:val="17"/>
              </w:rPr>
              <w:t>4(3.2)</w:t>
            </w:r>
          </w:p>
        </w:tc>
        <w:tc>
          <w:tcPr>
            <w:tcW w:w="0" w:type="auto"/>
            <w:gridSpan w:val="2"/>
            <w:vAlign w:val="center"/>
            <w:hideMark/>
          </w:tcPr>
          <w:p w14:paraId="23587C19"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gridSpan w:val="2"/>
            <w:vAlign w:val="center"/>
            <w:hideMark/>
          </w:tcPr>
          <w:p w14:paraId="149D9916"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7D06AED7"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046E63BF"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19F550C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40FD97B" w14:textId="77777777">
        <w:trPr>
          <w:divId w:val="629166530"/>
          <w:tblCellSpacing w:w="0" w:type="dxa"/>
        </w:trPr>
        <w:tc>
          <w:tcPr>
            <w:tcW w:w="0" w:type="auto"/>
            <w:vAlign w:val="center"/>
            <w:hideMark/>
          </w:tcPr>
          <w:p w14:paraId="5D24C255" w14:textId="77777777" w:rsidR="00911815" w:rsidRPr="00EB2EE8" w:rsidRDefault="00000000" w:rsidP="00EB2EE8">
            <w:pPr>
              <w:pStyle w:val="NormalWeb"/>
              <w:spacing w:before="0" w:beforeAutospacing="0" w:after="0" w:afterAutospacing="0"/>
              <w:rPr>
                <w:sz w:val="17"/>
                <w:szCs w:val="17"/>
              </w:rPr>
            </w:pPr>
            <w:r w:rsidRPr="00EB2EE8">
              <w:rPr>
                <w:sz w:val="17"/>
                <w:szCs w:val="17"/>
              </w:rPr>
              <w:t>Diminished thrill</w:t>
            </w:r>
          </w:p>
        </w:tc>
        <w:tc>
          <w:tcPr>
            <w:tcW w:w="0" w:type="auto"/>
            <w:gridSpan w:val="2"/>
            <w:vAlign w:val="center"/>
            <w:hideMark/>
          </w:tcPr>
          <w:p w14:paraId="664027A5" w14:textId="77777777" w:rsidR="00911815" w:rsidRPr="00EB2EE8" w:rsidRDefault="00000000" w:rsidP="00EB2EE8">
            <w:pPr>
              <w:pStyle w:val="NormalWeb"/>
              <w:spacing w:before="0" w:beforeAutospacing="0" w:after="0" w:afterAutospacing="0"/>
              <w:rPr>
                <w:sz w:val="17"/>
                <w:szCs w:val="17"/>
              </w:rPr>
            </w:pPr>
            <w:r w:rsidRPr="00EB2EE8">
              <w:rPr>
                <w:sz w:val="17"/>
                <w:szCs w:val="17"/>
              </w:rPr>
              <w:t>2(1.6)</w:t>
            </w:r>
          </w:p>
        </w:tc>
        <w:tc>
          <w:tcPr>
            <w:tcW w:w="0" w:type="auto"/>
            <w:gridSpan w:val="2"/>
            <w:vAlign w:val="center"/>
            <w:hideMark/>
          </w:tcPr>
          <w:p w14:paraId="463DCCF1"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4BEC17E3"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3B5D2D3E"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009D6BD5"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323E88B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54AB743" w14:textId="77777777">
        <w:trPr>
          <w:divId w:val="629166530"/>
          <w:tblCellSpacing w:w="0" w:type="dxa"/>
        </w:trPr>
        <w:tc>
          <w:tcPr>
            <w:tcW w:w="0" w:type="auto"/>
            <w:vAlign w:val="center"/>
            <w:hideMark/>
          </w:tcPr>
          <w:p w14:paraId="0F171279" w14:textId="77777777" w:rsidR="00911815" w:rsidRPr="00EB2EE8" w:rsidRDefault="00000000" w:rsidP="00EB2EE8">
            <w:pPr>
              <w:pStyle w:val="NormalWeb"/>
              <w:spacing w:before="0" w:beforeAutospacing="0" w:after="0" w:afterAutospacing="0"/>
              <w:rPr>
                <w:sz w:val="17"/>
                <w:szCs w:val="17"/>
              </w:rPr>
            </w:pPr>
            <w:r w:rsidRPr="00EB2EE8">
              <w:rPr>
                <w:sz w:val="17"/>
                <w:szCs w:val="17"/>
              </w:rPr>
              <w:t>Increased thrill</w:t>
            </w:r>
          </w:p>
        </w:tc>
        <w:tc>
          <w:tcPr>
            <w:tcW w:w="0" w:type="auto"/>
            <w:gridSpan w:val="2"/>
            <w:vAlign w:val="center"/>
            <w:hideMark/>
          </w:tcPr>
          <w:p w14:paraId="032C726E" w14:textId="77777777" w:rsidR="00911815" w:rsidRPr="00EB2EE8" w:rsidRDefault="00000000" w:rsidP="00EB2EE8">
            <w:pPr>
              <w:pStyle w:val="NormalWeb"/>
              <w:spacing w:before="0" w:beforeAutospacing="0" w:after="0" w:afterAutospacing="0"/>
              <w:rPr>
                <w:sz w:val="17"/>
                <w:szCs w:val="17"/>
              </w:rPr>
            </w:pPr>
            <w:r w:rsidRPr="00EB2EE8">
              <w:rPr>
                <w:sz w:val="17"/>
                <w:szCs w:val="17"/>
              </w:rPr>
              <w:t>1(0.8)</w:t>
            </w:r>
          </w:p>
        </w:tc>
        <w:tc>
          <w:tcPr>
            <w:tcW w:w="0" w:type="auto"/>
            <w:gridSpan w:val="2"/>
            <w:vAlign w:val="center"/>
            <w:hideMark/>
          </w:tcPr>
          <w:p w14:paraId="5B2EA636"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27AB4950"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71285322"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330A2DB9"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2888DB1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69FF2D5" w14:textId="77777777">
        <w:trPr>
          <w:divId w:val="629166530"/>
          <w:tblCellSpacing w:w="0" w:type="dxa"/>
        </w:trPr>
        <w:tc>
          <w:tcPr>
            <w:tcW w:w="0" w:type="auto"/>
            <w:vAlign w:val="center"/>
            <w:hideMark/>
          </w:tcPr>
          <w:p w14:paraId="3E654302" w14:textId="77777777" w:rsidR="00911815" w:rsidRPr="00EB2EE8" w:rsidRDefault="00000000" w:rsidP="00EB2EE8">
            <w:pPr>
              <w:pStyle w:val="NormalWeb"/>
              <w:spacing w:before="0" w:beforeAutospacing="0" w:after="0" w:afterAutospacing="0"/>
              <w:rPr>
                <w:sz w:val="17"/>
                <w:szCs w:val="17"/>
              </w:rPr>
            </w:pPr>
            <w:r w:rsidRPr="00EB2EE8">
              <w:rPr>
                <w:sz w:val="17"/>
                <w:szCs w:val="17"/>
              </w:rPr>
              <w:t>Without thrill</w:t>
            </w:r>
          </w:p>
        </w:tc>
        <w:tc>
          <w:tcPr>
            <w:tcW w:w="0" w:type="auto"/>
            <w:gridSpan w:val="2"/>
            <w:vAlign w:val="center"/>
            <w:hideMark/>
          </w:tcPr>
          <w:p w14:paraId="4DC86A02" w14:textId="77777777" w:rsidR="00911815" w:rsidRPr="00EB2EE8" w:rsidRDefault="00000000" w:rsidP="00EB2EE8">
            <w:pPr>
              <w:pStyle w:val="NormalWeb"/>
              <w:spacing w:before="0" w:beforeAutospacing="0" w:after="0" w:afterAutospacing="0"/>
              <w:rPr>
                <w:sz w:val="17"/>
                <w:szCs w:val="17"/>
              </w:rPr>
            </w:pPr>
            <w:r w:rsidRPr="00EB2EE8">
              <w:rPr>
                <w:sz w:val="17"/>
                <w:szCs w:val="17"/>
              </w:rPr>
              <w:t>4(3.2)</w:t>
            </w:r>
          </w:p>
        </w:tc>
        <w:tc>
          <w:tcPr>
            <w:tcW w:w="0" w:type="auto"/>
            <w:gridSpan w:val="2"/>
            <w:vAlign w:val="center"/>
            <w:hideMark/>
          </w:tcPr>
          <w:p w14:paraId="1C97B71B"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03583B43" w14:textId="77777777" w:rsidR="00911815" w:rsidRPr="00EB2EE8" w:rsidRDefault="00000000" w:rsidP="00EB2EE8">
            <w:pPr>
              <w:pStyle w:val="NormalWeb"/>
              <w:spacing w:before="0" w:beforeAutospacing="0" w:after="0" w:afterAutospacing="0"/>
              <w:rPr>
                <w:sz w:val="17"/>
                <w:szCs w:val="17"/>
              </w:rPr>
            </w:pPr>
            <w:r w:rsidRPr="00EB2EE8">
              <w:rPr>
                <w:sz w:val="17"/>
                <w:szCs w:val="17"/>
              </w:rPr>
              <w:t>4</w:t>
            </w:r>
          </w:p>
        </w:tc>
        <w:tc>
          <w:tcPr>
            <w:tcW w:w="0" w:type="auto"/>
            <w:vAlign w:val="center"/>
            <w:hideMark/>
          </w:tcPr>
          <w:p w14:paraId="6AE63282"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1C2C95C5"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757A79C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14A898AF" w14:textId="77777777">
        <w:trPr>
          <w:divId w:val="629166530"/>
          <w:tblCellSpacing w:w="0" w:type="dxa"/>
        </w:trPr>
        <w:tc>
          <w:tcPr>
            <w:tcW w:w="0" w:type="auto"/>
            <w:vAlign w:val="center"/>
            <w:hideMark/>
          </w:tcPr>
          <w:p w14:paraId="7133C04D"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xml:space="preserve">Thecnical success </w:t>
            </w:r>
            <w:r w:rsidRPr="00EB2EE8">
              <w:rPr>
                <w:sz w:val="17"/>
                <w:szCs w:val="17"/>
              </w:rPr>
              <w:t>-n(%)</w:t>
            </w:r>
          </w:p>
        </w:tc>
        <w:tc>
          <w:tcPr>
            <w:tcW w:w="0" w:type="auto"/>
            <w:vAlign w:val="center"/>
            <w:hideMark/>
          </w:tcPr>
          <w:p w14:paraId="69652B9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946A6DB"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67C1FA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2D86DA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3F30A1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4DD6E23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47B0DA9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6BF2D7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4F413C0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003FCDCB" w14:textId="77777777">
        <w:trPr>
          <w:divId w:val="629166530"/>
          <w:tblCellSpacing w:w="0" w:type="dxa"/>
        </w:trPr>
        <w:tc>
          <w:tcPr>
            <w:tcW w:w="0" w:type="auto"/>
            <w:vAlign w:val="center"/>
            <w:hideMark/>
          </w:tcPr>
          <w:p w14:paraId="22F637A2" w14:textId="77777777" w:rsidR="00911815" w:rsidRPr="00EB2EE8" w:rsidRDefault="00000000" w:rsidP="00EB2EE8">
            <w:pPr>
              <w:pStyle w:val="NormalWeb"/>
              <w:spacing w:before="0" w:beforeAutospacing="0" w:after="0" w:afterAutospacing="0"/>
              <w:rPr>
                <w:sz w:val="17"/>
                <w:szCs w:val="17"/>
              </w:rPr>
            </w:pPr>
            <w:r w:rsidRPr="00EB2EE8">
              <w:rPr>
                <w:sz w:val="17"/>
                <w:szCs w:val="17"/>
              </w:rPr>
              <w:t>No recoil</w:t>
            </w:r>
          </w:p>
        </w:tc>
        <w:tc>
          <w:tcPr>
            <w:tcW w:w="0" w:type="auto"/>
            <w:gridSpan w:val="2"/>
            <w:vAlign w:val="center"/>
            <w:hideMark/>
          </w:tcPr>
          <w:p w14:paraId="5AC11552" w14:textId="77777777" w:rsidR="00911815" w:rsidRPr="00EB2EE8" w:rsidRDefault="00000000" w:rsidP="00EB2EE8">
            <w:pPr>
              <w:pStyle w:val="NormalWeb"/>
              <w:spacing w:before="0" w:beforeAutospacing="0" w:after="0" w:afterAutospacing="0"/>
              <w:rPr>
                <w:sz w:val="17"/>
                <w:szCs w:val="17"/>
              </w:rPr>
            </w:pPr>
            <w:r w:rsidRPr="00EB2EE8">
              <w:rPr>
                <w:sz w:val="17"/>
                <w:szCs w:val="17"/>
              </w:rPr>
              <w:t>107 (89.2)</w:t>
            </w:r>
          </w:p>
        </w:tc>
        <w:tc>
          <w:tcPr>
            <w:tcW w:w="0" w:type="auto"/>
            <w:gridSpan w:val="2"/>
            <w:vAlign w:val="center"/>
            <w:hideMark/>
          </w:tcPr>
          <w:p w14:paraId="3C5BD1F7" w14:textId="77777777" w:rsidR="00911815" w:rsidRPr="00EB2EE8" w:rsidRDefault="00000000" w:rsidP="00EB2EE8">
            <w:pPr>
              <w:pStyle w:val="NormalWeb"/>
              <w:spacing w:before="0" w:beforeAutospacing="0" w:after="0" w:afterAutospacing="0"/>
              <w:rPr>
                <w:sz w:val="17"/>
                <w:szCs w:val="17"/>
              </w:rPr>
            </w:pPr>
            <w:r w:rsidRPr="00EB2EE8">
              <w:rPr>
                <w:sz w:val="17"/>
                <w:szCs w:val="17"/>
              </w:rPr>
              <w:t>16</w:t>
            </w:r>
          </w:p>
        </w:tc>
        <w:tc>
          <w:tcPr>
            <w:tcW w:w="0" w:type="auto"/>
            <w:gridSpan w:val="2"/>
            <w:vAlign w:val="center"/>
            <w:hideMark/>
          </w:tcPr>
          <w:p w14:paraId="2992CF24" w14:textId="77777777" w:rsidR="00911815" w:rsidRPr="00EB2EE8" w:rsidRDefault="00000000" w:rsidP="00EB2EE8">
            <w:pPr>
              <w:pStyle w:val="NormalWeb"/>
              <w:spacing w:before="0" w:beforeAutospacing="0" w:after="0" w:afterAutospacing="0"/>
              <w:rPr>
                <w:sz w:val="17"/>
                <w:szCs w:val="17"/>
              </w:rPr>
            </w:pPr>
            <w:r w:rsidRPr="00EB2EE8">
              <w:rPr>
                <w:sz w:val="17"/>
                <w:szCs w:val="17"/>
              </w:rPr>
              <w:t>56</w:t>
            </w:r>
          </w:p>
        </w:tc>
        <w:tc>
          <w:tcPr>
            <w:tcW w:w="0" w:type="auto"/>
            <w:vAlign w:val="center"/>
            <w:hideMark/>
          </w:tcPr>
          <w:p w14:paraId="00216CD4" w14:textId="77777777" w:rsidR="00911815" w:rsidRPr="00EB2EE8" w:rsidRDefault="00000000" w:rsidP="00EB2EE8">
            <w:pPr>
              <w:pStyle w:val="NormalWeb"/>
              <w:spacing w:before="0" w:beforeAutospacing="0" w:after="0" w:afterAutospacing="0"/>
              <w:rPr>
                <w:sz w:val="17"/>
                <w:szCs w:val="17"/>
              </w:rPr>
            </w:pPr>
            <w:r w:rsidRPr="00EB2EE8">
              <w:rPr>
                <w:sz w:val="17"/>
                <w:szCs w:val="17"/>
              </w:rPr>
              <w:t>21</w:t>
            </w:r>
          </w:p>
        </w:tc>
        <w:tc>
          <w:tcPr>
            <w:tcW w:w="0" w:type="auto"/>
            <w:vAlign w:val="center"/>
            <w:hideMark/>
          </w:tcPr>
          <w:p w14:paraId="1D589ED7" w14:textId="77777777" w:rsidR="00911815" w:rsidRPr="00EB2EE8" w:rsidRDefault="00000000" w:rsidP="00EB2EE8">
            <w:pPr>
              <w:pStyle w:val="NormalWeb"/>
              <w:spacing w:before="0" w:beforeAutospacing="0" w:after="0" w:afterAutospacing="0"/>
              <w:rPr>
                <w:sz w:val="17"/>
                <w:szCs w:val="17"/>
              </w:rPr>
            </w:pPr>
            <w:r w:rsidRPr="00EB2EE8">
              <w:rPr>
                <w:sz w:val="17"/>
                <w:szCs w:val="17"/>
              </w:rPr>
              <w:t>14</w:t>
            </w:r>
          </w:p>
        </w:tc>
        <w:tc>
          <w:tcPr>
            <w:tcW w:w="0" w:type="auto"/>
            <w:vAlign w:val="center"/>
            <w:hideMark/>
          </w:tcPr>
          <w:p w14:paraId="6BD25CD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78FF8F6" w14:textId="77777777">
        <w:trPr>
          <w:divId w:val="629166530"/>
          <w:tblCellSpacing w:w="0" w:type="dxa"/>
        </w:trPr>
        <w:tc>
          <w:tcPr>
            <w:tcW w:w="0" w:type="auto"/>
            <w:vAlign w:val="center"/>
            <w:hideMark/>
          </w:tcPr>
          <w:p w14:paraId="2AC68EA2" w14:textId="77777777" w:rsidR="00911815" w:rsidRPr="00EB2EE8" w:rsidRDefault="00000000" w:rsidP="00EB2EE8">
            <w:pPr>
              <w:pStyle w:val="NormalWeb"/>
              <w:spacing w:before="0" w:beforeAutospacing="0" w:after="0" w:afterAutospacing="0"/>
              <w:rPr>
                <w:sz w:val="17"/>
                <w:szCs w:val="17"/>
              </w:rPr>
            </w:pPr>
            <w:r w:rsidRPr="00EB2EE8">
              <w:rPr>
                <w:sz w:val="17"/>
                <w:szCs w:val="17"/>
              </w:rPr>
              <w:t>Recoil &lt; 50%</w:t>
            </w:r>
          </w:p>
        </w:tc>
        <w:tc>
          <w:tcPr>
            <w:tcW w:w="0" w:type="auto"/>
            <w:gridSpan w:val="2"/>
            <w:vAlign w:val="center"/>
            <w:hideMark/>
          </w:tcPr>
          <w:p w14:paraId="1E5AA4F0" w14:textId="77777777" w:rsidR="00911815" w:rsidRPr="00EB2EE8" w:rsidRDefault="00000000" w:rsidP="00EB2EE8">
            <w:pPr>
              <w:pStyle w:val="NormalWeb"/>
              <w:spacing w:before="0" w:beforeAutospacing="0" w:after="0" w:afterAutospacing="0"/>
              <w:rPr>
                <w:sz w:val="17"/>
                <w:szCs w:val="17"/>
              </w:rPr>
            </w:pPr>
            <w:r w:rsidRPr="00EB2EE8">
              <w:rPr>
                <w:sz w:val="17"/>
                <w:szCs w:val="17"/>
              </w:rPr>
              <w:t>9(7.5)</w:t>
            </w:r>
          </w:p>
        </w:tc>
        <w:tc>
          <w:tcPr>
            <w:tcW w:w="0" w:type="auto"/>
            <w:gridSpan w:val="2"/>
            <w:vAlign w:val="center"/>
            <w:hideMark/>
          </w:tcPr>
          <w:p w14:paraId="16764303"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gridSpan w:val="2"/>
            <w:vAlign w:val="center"/>
            <w:hideMark/>
          </w:tcPr>
          <w:p w14:paraId="51F589EE" w14:textId="77777777" w:rsidR="00911815" w:rsidRPr="00EB2EE8" w:rsidRDefault="00000000" w:rsidP="00EB2EE8">
            <w:pPr>
              <w:pStyle w:val="NormalWeb"/>
              <w:spacing w:before="0" w:beforeAutospacing="0" w:after="0" w:afterAutospacing="0"/>
              <w:rPr>
                <w:sz w:val="17"/>
                <w:szCs w:val="17"/>
              </w:rPr>
            </w:pPr>
            <w:r w:rsidRPr="00EB2EE8">
              <w:rPr>
                <w:sz w:val="17"/>
                <w:szCs w:val="17"/>
              </w:rPr>
              <w:t>5</w:t>
            </w:r>
          </w:p>
        </w:tc>
        <w:tc>
          <w:tcPr>
            <w:tcW w:w="0" w:type="auto"/>
            <w:vAlign w:val="center"/>
            <w:hideMark/>
          </w:tcPr>
          <w:p w14:paraId="53B94002"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tc>
        <w:tc>
          <w:tcPr>
            <w:tcW w:w="0" w:type="auto"/>
            <w:vAlign w:val="center"/>
            <w:hideMark/>
          </w:tcPr>
          <w:p w14:paraId="04D970AF"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24C4A8E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6F5BAEF4" w14:textId="77777777">
        <w:trPr>
          <w:divId w:val="629166530"/>
          <w:tblCellSpacing w:w="0" w:type="dxa"/>
        </w:trPr>
        <w:tc>
          <w:tcPr>
            <w:tcW w:w="0" w:type="auto"/>
            <w:vAlign w:val="center"/>
            <w:hideMark/>
          </w:tcPr>
          <w:p w14:paraId="594ECFCE" w14:textId="77777777" w:rsidR="00911815" w:rsidRPr="00EB2EE8" w:rsidRDefault="00000000" w:rsidP="00EB2EE8">
            <w:pPr>
              <w:pStyle w:val="NormalWeb"/>
              <w:spacing w:before="0" w:beforeAutospacing="0" w:after="0" w:afterAutospacing="0"/>
              <w:rPr>
                <w:sz w:val="17"/>
                <w:szCs w:val="17"/>
              </w:rPr>
            </w:pPr>
            <w:r w:rsidRPr="00EB2EE8">
              <w:rPr>
                <w:sz w:val="17"/>
                <w:szCs w:val="17"/>
              </w:rPr>
              <w:t>Recoil &gt; 50%</w:t>
            </w:r>
          </w:p>
        </w:tc>
        <w:tc>
          <w:tcPr>
            <w:tcW w:w="0" w:type="auto"/>
            <w:gridSpan w:val="2"/>
            <w:vAlign w:val="center"/>
            <w:hideMark/>
          </w:tcPr>
          <w:p w14:paraId="3F86F4E4" w14:textId="77777777" w:rsidR="00911815" w:rsidRPr="00EB2EE8" w:rsidRDefault="00000000" w:rsidP="00EB2EE8">
            <w:pPr>
              <w:pStyle w:val="NormalWeb"/>
              <w:spacing w:before="0" w:beforeAutospacing="0" w:after="0" w:afterAutospacing="0"/>
              <w:rPr>
                <w:sz w:val="17"/>
                <w:szCs w:val="17"/>
              </w:rPr>
            </w:pPr>
            <w:r w:rsidRPr="00EB2EE8">
              <w:rPr>
                <w:sz w:val="17"/>
                <w:szCs w:val="17"/>
              </w:rPr>
              <w:t>4(3.3)</w:t>
            </w:r>
          </w:p>
        </w:tc>
        <w:tc>
          <w:tcPr>
            <w:tcW w:w="0" w:type="auto"/>
            <w:gridSpan w:val="2"/>
            <w:vAlign w:val="center"/>
            <w:hideMark/>
          </w:tcPr>
          <w:p w14:paraId="376DAD9D"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gridSpan w:val="2"/>
            <w:vAlign w:val="center"/>
            <w:hideMark/>
          </w:tcPr>
          <w:p w14:paraId="05AA3143"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6D3086EB"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79B4CC52"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280F55C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0571DC19" w14:textId="77777777">
        <w:trPr>
          <w:divId w:val="629166530"/>
          <w:tblCellSpacing w:w="0" w:type="dxa"/>
        </w:trPr>
        <w:tc>
          <w:tcPr>
            <w:tcW w:w="0" w:type="auto"/>
            <w:vAlign w:val="center"/>
            <w:hideMark/>
          </w:tcPr>
          <w:p w14:paraId="2B53AECB"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Patency at 3 months</w:t>
            </w:r>
          </w:p>
        </w:tc>
        <w:tc>
          <w:tcPr>
            <w:tcW w:w="0" w:type="auto"/>
            <w:vAlign w:val="center"/>
            <w:hideMark/>
          </w:tcPr>
          <w:p w14:paraId="446567C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14C1D4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00D208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2A51FF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43C9803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44853C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5C31A6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8D8360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99DCA9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A3DD4E5" w14:textId="77777777">
        <w:trPr>
          <w:divId w:val="629166530"/>
          <w:tblCellSpacing w:w="0" w:type="dxa"/>
        </w:trPr>
        <w:tc>
          <w:tcPr>
            <w:tcW w:w="0" w:type="auto"/>
            <w:vAlign w:val="center"/>
            <w:hideMark/>
          </w:tcPr>
          <w:p w14:paraId="7C156B5E" w14:textId="77777777" w:rsidR="00911815" w:rsidRPr="00EB2EE8" w:rsidRDefault="00000000" w:rsidP="00EB2EE8">
            <w:pPr>
              <w:pStyle w:val="NormalWeb"/>
              <w:spacing w:before="0" w:beforeAutospacing="0" w:after="0" w:afterAutospacing="0"/>
              <w:rPr>
                <w:sz w:val="17"/>
                <w:szCs w:val="17"/>
              </w:rPr>
            </w:pPr>
            <w:r w:rsidRPr="00EB2EE8">
              <w:rPr>
                <w:sz w:val="17"/>
                <w:szCs w:val="17"/>
              </w:rPr>
              <w:t>Primary</w:t>
            </w:r>
          </w:p>
        </w:tc>
        <w:tc>
          <w:tcPr>
            <w:tcW w:w="0" w:type="auto"/>
            <w:gridSpan w:val="2"/>
            <w:vAlign w:val="center"/>
            <w:hideMark/>
          </w:tcPr>
          <w:p w14:paraId="5CC4EF81" w14:textId="77777777" w:rsidR="00911815" w:rsidRPr="00EB2EE8" w:rsidRDefault="00000000" w:rsidP="00EB2EE8">
            <w:pPr>
              <w:pStyle w:val="NormalWeb"/>
              <w:spacing w:before="0" w:beforeAutospacing="0" w:after="0" w:afterAutospacing="0"/>
              <w:rPr>
                <w:sz w:val="17"/>
                <w:szCs w:val="17"/>
              </w:rPr>
            </w:pPr>
            <w:r w:rsidRPr="00EB2EE8">
              <w:rPr>
                <w:sz w:val="17"/>
                <w:szCs w:val="17"/>
              </w:rPr>
              <w:t>119 (78.3)</w:t>
            </w:r>
          </w:p>
        </w:tc>
        <w:tc>
          <w:tcPr>
            <w:tcW w:w="0" w:type="auto"/>
            <w:gridSpan w:val="2"/>
            <w:vAlign w:val="center"/>
            <w:hideMark/>
          </w:tcPr>
          <w:p w14:paraId="0A251988" w14:textId="77777777" w:rsidR="00911815" w:rsidRPr="00EB2EE8" w:rsidRDefault="00000000" w:rsidP="00EB2EE8">
            <w:pPr>
              <w:pStyle w:val="NormalWeb"/>
              <w:spacing w:before="0" w:beforeAutospacing="0" w:after="0" w:afterAutospacing="0"/>
              <w:rPr>
                <w:sz w:val="17"/>
                <w:szCs w:val="17"/>
              </w:rPr>
            </w:pPr>
            <w:r w:rsidRPr="00EB2EE8">
              <w:rPr>
                <w:sz w:val="17"/>
                <w:szCs w:val="17"/>
              </w:rPr>
              <w:t>26 (92.9) </w:t>
            </w:r>
          </w:p>
        </w:tc>
        <w:tc>
          <w:tcPr>
            <w:tcW w:w="0" w:type="auto"/>
            <w:gridSpan w:val="2"/>
            <w:vAlign w:val="center"/>
            <w:hideMark/>
          </w:tcPr>
          <w:p w14:paraId="4C513EF0" w14:textId="77777777" w:rsidR="00911815" w:rsidRPr="00EB2EE8" w:rsidRDefault="00000000" w:rsidP="00EB2EE8">
            <w:pPr>
              <w:pStyle w:val="NormalWeb"/>
              <w:spacing w:before="0" w:beforeAutospacing="0" w:after="0" w:afterAutospacing="0"/>
              <w:rPr>
                <w:sz w:val="17"/>
                <w:szCs w:val="17"/>
              </w:rPr>
            </w:pPr>
            <w:r w:rsidRPr="00EB2EE8">
              <w:rPr>
                <w:sz w:val="17"/>
                <w:szCs w:val="17"/>
              </w:rPr>
              <w:t>61 (79.2) </w:t>
            </w:r>
          </w:p>
        </w:tc>
        <w:tc>
          <w:tcPr>
            <w:tcW w:w="0" w:type="auto"/>
            <w:vAlign w:val="center"/>
            <w:hideMark/>
          </w:tcPr>
          <w:p w14:paraId="63E8506E" w14:textId="77777777" w:rsidR="00911815" w:rsidRPr="00EB2EE8" w:rsidRDefault="00000000" w:rsidP="00EB2EE8">
            <w:pPr>
              <w:pStyle w:val="NormalWeb"/>
              <w:spacing w:before="0" w:beforeAutospacing="0" w:after="0" w:afterAutospacing="0"/>
              <w:rPr>
                <w:sz w:val="17"/>
                <w:szCs w:val="17"/>
              </w:rPr>
            </w:pPr>
            <w:r w:rsidRPr="00EB2EE8">
              <w:rPr>
                <w:sz w:val="17"/>
                <w:szCs w:val="17"/>
              </w:rPr>
              <w:t> 21 (70)</w:t>
            </w:r>
          </w:p>
        </w:tc>
        <w:tc>
          <w:tcPr>
            <w:tcW w:w="0" w:type="auto"/>
            <w:vAlign w:val="center"/>
            <w:hideMark/>
          </w:tcPr>
          <w:p w14:paraId="62628498" w14:textId="77777777" w:rsidR="00911815" w:rsidRPr="00EB2EE8" w:rsidRDefault="00000000" w:rsidP="00EB2EE8">
            <w:pPr>
              <w:pStyle w:val="NormalWeb"/>
              <w:spacing w:before="0" w:beforeAutospacing="0" w:after="0" w:afterAutospacing="0"/>
              <w:rPr>
                <w:sz w:val="17"/>
                <w:szCs w:val="17"/>
              </w:rPr>
            </w:pPr>
            <w:r w:rsidRPr="00EB2EE8">
              <w:rPr>
                <w:sz w:val="17"/>
                <w:szCs w:val="17"/>
              </w:rPr>
              <w:t> 11 (64.7)</w:t>
            </w:r>
          </w:p>
        </w:tc>
        <w:tc>
          <w:tcPr>
            <w:tcW w:w="0" w:type="auto"/>
            <w:vAlign w:val="center"/>
            <w:hideMark/>
          </w:tcPr>
          <w:p w14:paraId="7885A5F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1A950E42" w14:textId="77777777">
        <w:trPr>
          <w:divId w:val="629166530"/>
          <w:tblCellSpacing w:w="0" w:type="dxa"/>
        </w:trPr>
        <w:tc>
          <w:tcPr>
            <w:tcW w:w="0" w:type="auto"/>
            <w:vAlign w:val="center"/>
            <w:hideMark/>
          </w:tcPr>
          <w:p w14:paraId="711D23F0" w14:textId="77777777" w:rsidR="00911815" w:rsidRPr="00EB2EE8" w:rsidRDefault="00000000" w:rsidP="00EB2EE8">
            <w:pPr>
              <w:pStyle w:val="NormalWeb"/>
              <w:spacing w:before="0" w:beforeAutospacing="0" w:after="0" w:afterAutospacing="0"/>
              <w:rPr>
                <w:sz w:val="17"/>
                <w:szCs w:val="17"/>
              </w:rPr>
            </w:pPr>
            <w:r w:rsidRPr="00EB2EE8">
              <w:rPr>
                <w:sz w:val="17"/>
                <w:szCs w:val="17"/>
              </w:rPr>
              <w:t>Primary assisted</w:t>
            </w:r>
          </w:p>
        </w:tc>
        <w:tc>
          <w:tcPr>
            <w:tcW w:w="0" w:type="auto"/>
            <w:gridSpan w:val="2"/>
            <w:vAlign w:val="center"/>
            <w:hideMark/>
          </w:tcPr>
          <w:p w14:paraId="05F8AAB9" w14:textId="77777777" w:rsidR="00911815" w:rsidRPr="00EB2EE8" w:rsidRDefault="00000000" w:rsidP="00EB2EE8">
            <w:pPr>
              <w:pStyle w:val="NormalWeb"/>
              <w:spacing w:before="0" w:beforeAutospacing="0" w:after="0" w:afterAutospacing="0"/>
              <w:rPr>
                <w:sz w:val="17"/>
                <w:szCs w:val="17"/>
              </w:rPr>
            </w:pPr>
            <w:r w:rsidRPr="00EB2EE8">
              <w:rPr>
                <w:sz w:val="17"/>
                <w:szCs w:val="17"/>
              </w:rPr>
              <w:t>130 (85.5) </w:t>
            </w:r>
          </w:p>
        </w:tc>
        <w:tc>
          <w:tcPr>
            <w:tcW w:w="0" w:type="auto"/>
            <w:gridSpan w:val="2"/>
            <w:vAlign w:val="center"/>
            <w:hideMark/>
          </w:tcPr>
          <w:p w14:paraId="2FBA2A7D" w14:textId="77777777" w:rsidR="00911815" w:rsidRPr="00EB2EE8" w:rsidRDefault="00000000" w:rsidP="00EB2EE8">
            <w:pPr>
              <w:pStyle w:val="NormalWeb"/>
              <w:spacing w:before="0" w:beforeAutospacing="0" w:after="0" w:afterAutospacing="0"/>
              <w:rPr>
                <w:sz w:val="17"/>
                <w:szCs w:val="17"/>
              </w:rPr>
            </w:pPr>
            <w:r w:rsidRPr="00EB2EE8">
              <w:rPr>
                <w:sz w:val="17"/>
                <w:szCs w:val="17"/>
              </w:rPr>
              <w:t>26 (92.9) </w:t>
            </w:r>
          </w:p>
        </w:tc>
        <w:tc>
          <w:tcPr>
            <w:tcW w:w="0" w:type="auto"/>
            <w:gridSpan w:val="2"/>
            <w:vAlign w:val="center"/>
            <w:hideMark/>
          </w:tcPr>
          <w:p w14:paraId="13FCC87E" w14:textId="77777777" w:rsidR="00911815" w:rsidRPr="00EB2EE8" w:rsidRDefault="00000000" w:rsidP="00EB2EE8">
            <w:pPr>
              <w:pStyle w:val="NormalWeb"/>
              <w:spacing w:before="0" w:beforeAutospacing="0" w:after="0" w:afterAutospacing="0"/>
              <w:rPr>
                <w:sz w:val="17"/>
                <w:szCs w:val="17"/>
              </w:rPr>
            </w:pPr>
            <w:r w:rsidRPr="00EB2EE8">
              <w:rPr>
                <w:sz w:val="17"/>
                <w:szCs w:val="17"/>
              </w:rPr>
              <w:t>64(83.1) </w:t>
            </w:r>
          </w:p>
        </w:tc>
        <w:tc>
          <w:tcPr>
            <w:tcW w:w="0" w:type="auto"/>
            <w:vAlign w:val="center"/>
            <w:hideMark/>
          </w:tcPr>
          <w:p w14:paraId="63A43D66" w14:textId="77777777" w:rsidR="00911815" w:rsidRPr="00EB2EE8" w:rsidRDefault="00000000" w:rsidP="00EB2EE8">
            <w:pPr>
              <w:pStyle w:val="NormalWeb"/>
              <w:spacing w:before="0" w:beforeAutospacing="0" w:after="0" w:afterAutospacing="0"/>
              <w:rPr>
                <w:sz w:val="17"/>
                <w:szCs w:val="17"/>
              </w:rPr>
            </w:pPr>
            <w:r w:rsidRPr="00EB2EE8">
              <w:rPr>
                <w:sz w:val="17"/>
                <w:szCs w:val="17"/>
              </w:rPr>
              <w:t>26 (86.7) </w:t>
            </w:r>
          </w:p>
        </w:tc>
        <w:tc>
          <w:tcPr>
            <w:tcW w:w="0" w:type="auto"/>
            <w:vAlign w:val="center"/>
            <w:hideMark/>
          </w:tcPr>
          <w:p w14:paraId="2ED451AA" w14:textId="77777777" w:rsidR="00911815" w:rsidRPr="00EB2EE8" w:rsidRDefault="00000000" w:rsidP="00EB2EE8">
            <w:pPr>
              <w:pStyle w:val="NormalWeb"/>
              <w:spacing w:before="0" w:beforeAutospacing="0" w:after="0" w:afterAutospacing="0"/>
              <w:rPr>
                <w:sz w:val="17"/>
                <w:szCs w:val="17"/>
              </w:rPr>
            </w:pPr>
            <w:r w:rsidRPr="00EB2EE8">
              <w:rPr>
                <w:sz w:val="17"/>
                <w:szCs w:val="17"/>
              </w:rPr>
              <w:t> 16 (94.1)</w:t>
            </w:r>
          </w:p>
        </w:tc>
        <w:tc>
          <w:tcPr>
            <w:tcW w:w="0" w:type="auto"/>
            <w:vAlign w:val="center"/>
            <w:hideMark/>
          </w:tcPr>
          <w:p w14:paraId="224DB7E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32A9050" w14:textId="77777777">
        <w:trPr>
          <w:divId w:val="629166530"/>
          <w:tblCellSpacing w:w="0" w:type="dxa"/>
        </w:trPr>
        <w:tc>
          <w:tcPr>
            <w:tcW w:w="0" w:type="auto"/>
            <w:vAlign w:val="center"/>
            <w:hideMark/>
          </w:tcPr>
          <w:p w14:paraId="6350BEAF" w14:textId="77777777" w:rsidR="00911815" w:rsidRPr="00EB2EE8" w:rsidRDefault="00000000" w:rsidP="00EB2EE8">
            <w:pPr>
              <w:pStyle w:val="NormalWeb"/>
              <w:spacing w:before="0" w:beforeAutospacing="0" w:after="0" w:afterAutospacing="0"/>
              <w:rPr>
                <w:sz w:val="17"/>
                <w:szCs w:val="17"/>
              </w:rPr>
            </w:pPr>
            <w:r w:rsidRPr="00EB2EE8">
              <w:rPr>
                <w:sz w:val="17"/>
                <w:szCs w:val="17"/>
              </w:rPr>
              <w:t>Secondary</w:t>
            </w:r>
          </w:p>
        </w:tc>
        <w:tc>
          <w:tcPr>
            <w:tcW w:w="0" w:type="auto"/>
            <w:gridSpan w:val="2"/>
            <w:vAlign w:val="center"/>
            <w:hideMark/>
          </w:tcPr>
          <w:p w14:paraId="2BB02F12" w14:textId="77777777" w:rsidR="00911815" w:rsidRPr="00EB2EE8" w:rsidRDefault="00000000" w:rsidP="00EB2EE8">
            <w:pPr>
              <w:pStyle w:val="NormalWeb"/>
              <w:spacing w:before="0" w:beforeAutospacing="0" w:after="0" w:afterAutospacing="0"/>
              <w:rPr>
                <w:sz w:val="17"/>
                <w:szCs w:val="17"/>
              </w:rPr>
            </w:pPr>
            <w:r w:rsidRPr="00EB2EE8">
              <w:rPr>
                <w:sz w:val="17"/>
                <w:szCs w:val="17"/>
              </w:rPr>
              <w:t>120(78.9) </w:t>
            </w:r>
          </w:p>
        </w:tc>
        <w:tc>
          <w:tcPr>
            <w:tcW w:w="0" w:type="auto"/>
            <w:gridSpan w:val="2"/>
            <w:vAlign w:val="center"/>
            <w:hideMark/>
          </w:tcPr>
          <w:p w14:paraId="210A83CF" w14:textId="77777777" w:rsidR="00911815" w:rsidRPr="00EB2EE8" w:rsidRDefault="00000000" w:rsidP="00EB2EE8">
            <w:pPr>
              <w:pStyle w:val="NormalWeb"/>
              <w:spacing w:before="0" w:beforeAutospacing="0" w:after="0" w:afterAutospacing="0"/>
              <w:rPr>
                <w:sz w:val="17"/>
                <w:szCs w:val="17"/>
              </w:rPr>
            </w:pPr>
            <w:r w:rsidRPr="00EB2EE8">
              <w:rPr>
                <w:sz w:val="17"/>
                <w:szCs w:val="17"/>
              </w:rPr>
              <w:t> 26 (92.9)</w:t>
            </w:r>
          </w:p>
        </w:tc>
        <w:tc>
          <w:tcPr>
            <w:tcW w:w="0" w:type="auto"/>
            <w:gridSpan w:val="2"/>
            <w:vAlign w:val="center"/>
            <w:hideMark/>
          </w:tcPr>
          <w:p w14:paraId="2B6F4D81" w14:textId="77777777" w:rsidR="00911815" w:rsidRPr="00EB2EE8" w:rsidRDefault="00000000" w:rsidP="00EB2EE8">
            <w:pPr>
              <w:pStyle w:val="NormalWeb"/>
              <w:spacing w:before="0" w:beforeAutospacing="0" w:after="0" w:afterAutospacing="0"/>
              <w:rPr>
                <w:sz w:val="17"/>
                <w:szCs w:val="17"/>
              </w:rPr>
            </w:pPr>
            <w:r w:rsidRPr="00EB2EE8">
              <w:rPr>
                <w:sz w:val="17"/>
                <w:szCs w:val="17"/>
              </w:rPr>
              <w:t>61 (79.2) </w:t>
            </w:r>
          </w:p>
        </w:tc>
        <w:tc>
          <w:tcPr>
            <w:tcW w:w="0" w:type="auto"/>
            <w:vAlign w:val="center"/>
            <w:hideMark/>
          </w:tcPr>
          <w:p w14:paraId="67FD1545" w14:textId="77777777" w:rsidR="00911815" w:rsidRPr="00EB2EE8" w:rsidRDefault="00000000" w:rsidP="00EB2EE8">
            <w:pPr>
              <w:pStyle w:val="NormalWeb"/>
              <w:spacing w:before="0" w:beforeAutospacing="0" w:after="0" w:afterAutospacing="0"/>
              <w:rPr>
                <w:sz w:val="17"/>
                <w:szCs w:val="17"/>
              </w:rPr>
            </w:pPr>
            <w:r w:rsidRPr="00EB2EE8">
              <w:rPr>
                <w:sz w:val="17"/>
                <w:szCs w:val="17"/>
              </w:rPr>
              <w:t>21 (70.0) </w:t>
            </w:r>
          </w:p>
        </w:tc>
        <w:tc>
          <w:tcPr>
            <w:tcW w:w="0" w:type="auto"/>
            <w:vAlign w:val="center"/>
            <w:hideMark/>
          </w:tcPr>
          <w:p w14:paraId="7325D5E0" w14:textId="77777777" w:rsidR="00911815" w:rsidRPr="00EB2EE8" w:rsidRDefault="00000000" w:rsidP="00EB2EE8">
            <w:pPr>
              <w:pStyle w:val="NormalWeb"/>
              <w:spacing w:before="0" w:beforeAutospacing="0" w:after="0" w:afterAutospacing="0"/>
              <w:rPr>
                <w:sz w:val="17"/>
                <w:szCs w:val="17"/>
              </w:rPr>
            </w:pPr>
            <w:r w:rsidRPr="00EB2EE8">
              <w:rPr>
                <w:sz w:val="17"/>
                <w:szCs w:val="17"/>
              </w:rPr>
              <w:t> 12 (70.6)</w:t>
            </w:r>
          </w:p>
        </w:tc>
        <w:tc>
          <w:tcPr>
            <w:tcW w:w="0" w:type="auto"/>
            <w:vAlign w:val="center"/>
            <w:hideMark/>
          </w:tcPr>
          <w:p w14:paraId="0D8ADC1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BD515B0" w14:textId="77777777">
        <w:trPr>
          <w:divId w:val="629166530"/>
          <w:tblCellSpacing w:w="0" w:type="dxa"/>
        </w:trPr>
        <w:tc>
          <w:tcPr>
            <w:tcW w:w="0" w:type="auto"/>
            <w:vAlign w:val="center"/>
            <w:hideMark/>
          </w:tcPr>
          <w:p w14:paraId="32EF0FC0"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Patency at 6 months</w:t>
            </w:r>
          </w:p>
        </w:tc>
        <w:tc>
          <w:tcPr>
            <w:tcW w:w="0" w:type="auto"/>
            <w:vAlign w:val="center"/>
            <w:hideMark/>
          </w:tcPr>
          <w:p w14:paraId="183C058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1ADD307"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1485A77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66760D4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9E7DAC5"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EC0951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D23EE1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5672C42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BDCAC9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0FE7777F" w14:textId="77777777">
        <w:trPr>
          <w:divId w:val="629166530"/>
          <w:tblCellSpacing w:w="0" w:type="dxa"/>
        </w:trPr>
        <w:tc>
          <w:tcPr>
            <w:tcW w:w="0" w:type="auto"/>
            <w:vAlign w:val="center"/>
            <w:hideMark/>
          </w:tcPr>
          <w:p w14:paraId="28ADC0B4" w14:textId="77777777" w:rsidR="00911815" w:rsidRPr="00EB2EE8" w:rsidRDefault="00000000" w:rsidP="00EB2EE8">
            <w:pPr>
              <w:pStyle w:val="NormalWeb"/>
              <w:spacing w:before="0" w:beforeAutospacing="0" w:after="0" w:afterAutospacing="0"/>
              <w:rPr>
                <w:sz w:val="17"/>
                <w:szCs w:val="17"/>
              </w:rPr>
            </w:pPr>
            <w:r w:rsidRPr="00EB2EE8">
              <w:rPr>
                <w:sz w:val="17"/>
                <w:szCs w:val="17"/>
              </w:rPr>
              <w:t>Primary</w:t>
            </w:r>
          </w:p>
        </w:tc>
        <w:tc>
          <w:tcPr>
            <w:tcW w:w="0" w:type="auto"/>
            <w:gridSpan w:val="2"/>
            <w:vAlign w:val="center"/>
            <w:hideMark/>
          </w:tcPr>
          <w:p w14:paraId="2CC682F9" w14:textId="77777777" w:rsidR="00911815" w:rsidRPr="00EB2EE8" w:rsidRDefault="00000000" w:rsidP="00EB2EE8">
            <w:pPr>
              <w:pStyle w:val="NormalWeb"/>
              <w:spacing w:before="0" w:beforeAutospacing="0" w:after="0" w:afterAutospacing="0"/>
              <w:rPr>
                <w:sz w:val="17"/>
                <w:szCs w:val="17"/>
              </w:rPr>
            </w:pPr>
            <w:r w:rsidRPr="00EB2EE8">
              <w:rPr>
                <w:sz w:val="17"/>
                <w:szCs w:val="17"/>
              </w:rPr>
              <w:t>102 (67.1)</w:t>
            </w:r>
          </w:p>
        </w:tc>
        <w:tc>
          <w:tcPr>
            <w:tcW w:w="0" w:type="auto"/>
            <w:gridSpan w:val="2"/>
            <w:vAlign w:val="center"/>
            <w:hideMark/>
          </w:tcPr>
          <w:p w14:paraId="569B4C2B" w14:textId="77777777" w:rsidR="00911815" w:rsidRPr="00EB2EE8" w:rsidRDefault="00000000" w:rsidP="00EB2EE8">
            <w:pPr>
              <w:pStyle w:val="NormalWeb"/>
              <w:spacing w:before="0" w:beforeAutospacing="0" w:after="0" w:afterAutospacing="0"/>
              <w:rPr>
                <w:sz w:val="17"/>
                <w:szCs w:val="17"/>
              </w:rPr>
            </w:pPr>
            <w:r w:rsidRPr="00EB2EE8">
              <w:rPr>
                <w:sz w:val="17"/>
                <w:szCs w:val="17"/>
              </w:rPr>
              <w:t> 22(78.6)</w:t>
            </w:r>
          </w:p>
        </w:tc>
        <w:tc>
          <w:tcPr>
            <w:tcW w:w="0" w:type="auto"/>
            <w:gridSpan w:val="2"/>
            <w:vAlign w:val="center"/>
            <w:hideMark/>
          </w:tcPr>
          <w:p w14:paraId="1EC5F2ED" w14:textId="77777777" w:rsidR="00911815" w:rsidRPr="00EB2EE8" w:rsidRDefault="00000000" w:rsidP="00EB2EE8">
            <w:pPr>
              <w:pStyle w:val="NormalWeb"/>
              <w:spacing w:before="0" w:beforeAutospacing="0" w:after="0" w:afterAutospacing="0"/>
              <w:rPr>
                <w:sz w:val="17"/>
                <w:szCs w:val="17"/>
              </w:rPr>
            </w:pPr>
            <w:r w:rsidRPr="00EB2EE8">
              <w:rPr>
                <w:sz w:val="17"/>
                <w:szCs w:val="17"/>
              </w:rPr>
              <w:t>54(70.1) </w:t>
            </w:r>
          </w:p>
        </w:tc>
        <w:tc>
          <w:tcPr>
            <w:tcW w:w="0" w:type="auto"/>
            <w:vAlign w:val="center"/>
            <w:hideMark/>
          </w:tcPr>
          <w:p w14:paraId="2B0537C1" w14:textId="77777777" w:rsidR="00911815" w:rsidRPr="00EB2EE8" w:rsidRDefault="00000000" w:rsidP="00EB2EE8">
            <w:pPr>
              <w:pStyle w:val="NormalWeb"/>
              <w:spacing w:before="0" w:beforeAutospacing="0" w:after="0" w:afterAutospacing="0"/>
              <w:rPr>
                <w:sz w:val="17"/>
                <w:szCs w:val="17"/>
              </w:rPr>
            </w:pPr>
            <w:r w:rsidRPr="00EB2EE8">
              <w:rPr>
                <w:sz w:val="17"/>
                <w:szCs w:val="17"/>
              </w:rPr>
              <w:t> 17 (56.7)</w:t>
            </w:r>
          </w:p>
        </w:tc>
        <w:tc>
          <w:tcPr>
            <w:tcW w:w="0" w:type="auto"/>
            <w:vAlign w:val="center"/>
            <w:hideMark/>
          </w:tcPr>
          <w:p w14:paraId="0238AFCC" w14:textId="77777777" w:rsidR="00911815" w:rsidRPr="00EB2EE8" w:rsidRDefault="00000000" w:rsidP="00EB2EE8">
            <w:pPr>
              <w:pStyle w:val="NormalWeb"/>
              <w:spacing w:before="0" w:beforeAutospacing="0" w:after="0" w:afterAutospacing="0"/>
              <w:rPr>
                <w:sz w:val="17"/>
                <w:szCs w:val="17"/>
              </w:rPr>
            </w:pPr>
            <w:r w:rsidRPr="00EB2EE8">
              <w:rPr>
                <w:sz w:val="17"/>
                <w:szCs w:val="17"/>
              </w:rPr>
              <w:t>8 (47.1) </w:t>
            </w:r>
          </w:p>
        </w:tc>
        <w:tc>
          <w:tcPr>
            <w:tcW w:w="0" w:type="auto"/>
            <w:vAlign w:val="center"/>
            <w:hideMark/>
          </w:tcPr>
          <w:p w14:paraId="53BCDFE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14CFCBE7" w14:textId="77777777">
        <w:trPr>
          <w:divId w:val="629166530"/>
          <w:tblCellSpacing w:w="0" w:type="dxa"/>
        </w:trPr>
        <w:tc>
          <w:tcPr>
            <w:tcW w:w="0" w:type="auto"/>
            <w:vAlign w:val="center"/>
            <w:hideMark/>
          </w:tcPr>
          <w:p w14:paraId="3DDFF8F0" w14:textId="77777777" w:rsidR="00911815" w:rsidRPr="00EB2EE8" w:rsidRDefault="00000000" w:rsidP="00EB2EE8">
            <w:pPr>
              <w:pStyle w:val="NormalWeb"/>
              <w:spacing w:before="0" w:beforeAutospacing="0" w:after="0" w:afterAutospacing="0"/>
              <w:rPr>
                <w:sz w:val="17"/>
                <w:szCs w:val="17"/>
              </w:rPr>
            </w:pPr>
            <w:r w:rsidRPr="00EB2EE8">
              <w:rPr>
                <w:sz w:val="17"/>
                <w:szCs w:val="17"/>
              </w:rPr>
              <w:t>Primary assisted</w:t>
            </w:r>
          </w:p>
        </w:tc>
        <w:tc>
          <w:tcPr>
            <w:tcW w:w="0" w:type="auto"/>
            <w:gridSpan w:val="2"/>
            <w:vAlign w:val="center"/>
            <w:hideMark/>
          </w:tcPr>
          <w:p w14:paraId="545DD2B2" w14:textId="77777777" w:rsidR="00911815" w:rsidRPr="00EB2EE8" w:rsidRDefault="00000000" w:rsidP="00EB2EE8">
            <w:pPr>
              <w:pStyle w:val="NormalWeb"/>
              <w:spacing w:before="0" w:beforeAutospacing="0" w:after="0" w:afterAutospacing="0"/>
              <w:rPr>
                <w:sz w:val="17"/>
                <w:szCs w:val="17"/>
              </w:rPr>
            </w:pPr>
            <w:r w:rsidRPr="00EB2EE8">
              <w:rPr>
                <w:sz w:val="17"/>
                <w:szCs w:val="17"/>
              </w:rPr>
              <w:t>113 (74.3) </w:t>
            </w:r>
          </w:p>
        </w:tc>
        <w:tc>
          <w:tcPr>
            <w:tcW w:w="0" w:type="auto"/>
            <w:gridSpan w:val="2"/>
            <w:vAlign w:val="center"/>
            <w:hideMark/>
          </w:tcPr>
          <w:p w14:paraId="2E68E9C1" w14:textId="77777777" w:rsidR="00911815" w:rsidRPr="00EB2EE8" w:rsidRDefault="00000000" w:rsidP="00EB2EE8">
            <w:pPr>
              <w:pStyle w:val="NormalWeb"/>
              <w:spacing w:before="0" w:beforeAutospacing="0" w:after="0" w:afterAutospacing="0"/>
              <w:rPr>
                <w:sz w:val="17"/>
                <w:szCs w:val="17"/>
              </w:rPr>
            </w:pPr>
            <w:r w:rsidRPr="00EB2EE8">
              <w:rPr>
                <w:sz w:val="17"/>
                <w:szCs w:val="17"/>
              </w:rPr>
              <w:t>21(75) </w:t>
            </w:r>
          </w:p>
        </w:tc>
        <w:tc>
          <w:tcPr>
            <w:tcW w:w="0" w:type="auto"/>
            <w:gridSpan w:val="2"/>
            <w:vAlign w:val="center"/>
            <w:hideMark/>
          </w:tcPr>
          <w:p w14:paraId="09DC6AF5" w14:textId="77777777" w:rsidR="00911815" w:rsidRPr="00EB2EE8" w:rsidRDefault="00000000" w:rsidP="00EB2EE8">
            <w:pPr>
              <w:pStyle w:val="NormalWeb"/>
              <w:spacing w:before="0" w:beforeAutospacing="0" w:after="0" w:afterAutospacing="0"/>
              <w:rPr>
                <w:sz w:val="17"/>
                <w:szCs w:val="17"/>
              </w:rPr>
            </w:pPr>
            <w:r w:rsidRPr="00EB2EE8">
              <w:rPr>
                <w:sz w:val="17"/>
                <w:szCs w:val="17"/>
              </w:rPr>
              <w:t>56 (72.7) </w:t>
            </w:r>
          </w:p>
        </w:tc>
        <w:tc>
          <w:tcPr>
            <w:tcW w:w="0" w:type="auto"/>
            <w:vAlign w:val="center"/>
            <w:hideMark/>
          </w:tcPr>
          <w:p w14:paraId="67FFE44F" w14:textId="77777777" w:rsidR="00911815" w:rsidRPr="00EB2EE8" w:rsidRDefault="00000000" w:rsidP="00EB2EE8">
            <w:pPr>
              <w:pStyle w:val="NormalWeb"/>
              <w:spacing w:before="0" w:beforeAutospacing="0" w:after="0" w:afterAutospacing="0"/>
              <w:rPr>
                <w:sz w:val="17"/>
                <w:szCs w:val="17"/>
              </w:rPr>
            </w:pPr>
            <w:r w:rsidRPr="00EB2EE8">
              <w:rPr>
                <w:sz w:val="17"/>
                <w:szCs w:val="17"/>
              </w:rPr>
              <w:t>23 (76.7) </w:t>
            </w:r>
          </w:p>
        </w:tc>
        <w:tc>
          <w:tcPr>
            <w:tcW w:w="0" w:type="auto"/>
            <w:vAlign w:val="center"/>
            <w:hideMark/>
          </w:tcPr>
          <w:p w14:paraId="5EE6AA73" w14:textId="77777777" w:rsidR="00911815" w:rsidRPr="00EB2EE8" w:rsidRDefault="00000000" w:rsidP="00EB2EE8">
            <w:pPr>
              <w:pStyle w:val="NormalWeb"/>
              <w:spacing w:before="0" w:beforeAutospacing="0" w:after="0" w:afterAutospacing="0"/>
              <w:rPr>
                <w:sz w:val="17"/>
                <w:szCs w:val="17"/>
              </w:rPr>
            </w:pPr>
            <w:r w:rsidRPr="00EB2EE8">
              <w:rPr>
                <w:sz w:val="17"/>
                <w:szCs w:val="17"/>
              </w:rPr>
              <w:t>13 (76.5) </w:t>
            </w:r>
          </w:p>
        </w:tc>
        <w:tc>
          <w:tcPr>
            <w:tcW w:w="0" w:type="auto"/>
            <w:vAlign w:val="center"/>
            <w:hideMark/>
          </w:tcPr>
          <w:p w14:paraId="5225F25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5F4ED8D3" w14:textId="77777777">
        <w:trPr>
          <w:divId w:val="629166530"/>
          <w:tblCellSpacing w:w="0" w:type="dxa"/>
        </w:trPr>
        <w:tc>
          <w:tcPr>
            <w:tcW w:w="0" w:type="auto"/>
            <w:vAlign w:val="center"/>
            <w:hideMark/>
          </w:tcPr>
          <w:p w14:paraId="02CE28E6" w14:textId="77777777" w:rsidR="00911815" w:rsidRPr="00EB2EE8" w:rsidRDefault="00000000" w:rsidP="00EB2EE8">
            <w:pPr>
              <w:pStyle w:val="NormalWeb"/>
              <w:spacing w:before="0" w:beforeAutospacing="0" w:after="0" w:afterAutospacing="0"/>
              <w:rPr>
                <w:sz w:val="17"/>
                <w:szCs w:val="17"/>
              </w:rPr>
            </w:pPr>
            <w:r w:rsidRPr="00EB2EE8">
              <w:rPr>
                <w:sz w:val="17"/>
                <w:szCs w:val="17"/>
              </w:rPr>
              <w:t>Secondary</w:t>
            </w:r>
          </w:p>
        </w:tc>
        <w:tc>
          <w:tcPr>
            <w:tcW w:w="0" w:type="auto"/>
            <w:gridSpan w:val="2"/>
            <w:vAlign w:val="center"/>
            <w:hideMark/>
          </w:tcPr>
          <w:p w14:paraId="3A03BA13" w14:textId="77777777" w:rsidR="00911815" w:rsidRPr="00EB2EE8" w:rsidRDefault="00000000" w:rsidP="00EB2EE8">
            <w:pPr>
              <w:pStyle w:val="NormalWeb"/>
              <w:spacing w:before="0" w:beforeAutospacing="0" w:after="0" w:afterAutospacing="0"/>
              <w:rPr>
                <w:sz w:val="17"/>
                <w:szCs w:val="17"/>
              </w:rPr>
            </w:pPr>
            <w:r w:rsidRPr="00EB2EE8">
              <w:rPr>
                <w:sz w:val="17"/>
                <w:szCs w:val="17"/>
              </w:rPr>
              <w:t>102 (67.1) </w:t>
            </w:r>
          </w:p>
        </w:tc>
        <w:tc>
          <w:tcPr>
            <w:tcW w:w="0" w:type="auto"/>
            <w:gridSpan w:val="2"/>
            <w:vAlign w:val="center"/>
            <w:hideMark/>
          </w:tcPr>
          <w:p w14:paraId="3C063F6D" w14:textId="77777777" w:rsidR="00911815" w:rsidRPr="00EB2EE8" w:rsidRDefault="00000000" w:rsidP="00EB2EE8">
            <w:pPr>
              <w:pStyle w:val="NormalWeb"/>
              <w:spacing w:before="0" w:beforeAutospacing="0" w:after="0" w:afterAutospacing="0"/>
              <w:rPr>
                <w:sz w:val="17"/>
                <w:szCs w:val="17"/>
              </w:rPr>
            </w:pPr>
            <w:r w:rsidRPr="00EB2EE8">
              <w:rPr>
                <w:sz w:val="17"/>
                <w:szCs w:val="17"/>
              </w:rPr>
              <w:t>22 (78.6) </w:t>
            </w:r>
          </w:p>
        </w:tc>
        <w:tc>
          <w:tcPr>
            <w:tcW w:w="0" w:type="auto"/>
            <w:gridSpan w:val="2"/>
            <w:vAlign w:val="center"/>
            <w:hideMark/>
          </w:tcPr>
          <w:p w14:paraId="56BBFEE1" w14:textId="77777777" w:rsidR="00911815" w:rsidRPr="00EB2EE8" w:rsidRDefault="00000000" w:rsidP="00EB2EE8">
            <w:pPr>
              <w:pStyle w:val="NormalWeb"/>
              <w:spacing w:before="0" w:beforeAutospacing="0" w:after="0" w:afterAutospacing="0"/>
              <w:rPr>
                <w:sz w:val="17"/>
                <w:szCs w:val="17"/>
              </w:rPr>
            </w:pPr>
            <w:r w:rsidRPr="00EB2EE8">
              <w:rPr>
                <w:sz w:val="17"/>
                <w:szCs w:val="17"/>
              </w:rPr>
              <w:t>54 (70.1) </w:t>
            </w:r>
          </w:p>
        </w:tc>
        <w:tc>
          <w:tcPr>
            <w:tcW w:w="0" w:type="auto"/>
            <w:vAlign w:val="center"/>
            <w:hideMark/>
          </w:tcPr>
          <w:p w14:paraId="052DE61E" w14:textId="77777777" w:rsidR="00911815" w:rsidRPr="00EB2EE8" w:rsidRDefault="00000000" w:rsidP="00EB2EE8">
            <w:pPr>
              <w:pStyle w:val="NormalWeb"/>
              <w:spacing w:before="0" w:beforeAutospacing="0" w:after="0" w:afterAutospacing="0"/>
              <w:rPr>
                <w:sz w:val="17"/>
                <w:szCs w:val="17"/>
              </w:rPr>
            </w:pPr>
            <w:r w:rsidRPr="00EB2EE8">
              <w:rPr>
                <w:sz w:val="17"/>
                <w:szCs w:val="17"/>
              </w:rPr>
              <w:t>17 (56.7) </w:t>
            </w:r>
          </w:p>
        </w:tc>
        <w:tc>
          <w:tcPr>
            <w:tcW w:w="0" w:type="auto"/>
            <w:vAlign w:val="center"/>
            <w:hideMark/>
          </w:tcPr>
          <w:p w14:paraId="4CE1C159" w14:textId="77777777" w:rsidR="00911815" w:rsidRPr="00EB2EE8" w:rsidRDefault="00000000" w:rsidP="00EB2EE8">
            <w:pPr>
              <w:pStyle w:val="NormalWeb"/>
              <w:spacing w:before="0" w:beforeAutospacing="0" w:after="0" w:afterAutospacing="0"/>
              <w:rPr>
                <w:sz w:val="17"/>
                <w:szCs w:val="17"/>
              </w:rPr>
            </w:pPr>
            <w:r w:rsidRPr="00EB2EE8">
              <w:rPr>
                <w:sz w:val="17"/>
                <w:szCs w:val="17"/>
              </w:rPr>
              <w:t>9 (52.9) </w:t>
            </w:r>
          </w:p>
        </w:tc>
        <w:tc>
          <w:tcPr>
            <w:tcW w:w="0" w:type="auto"/>
            <w:vAlign w:val="center"/>
            <w:hideMark/>
          </w:tcPr>
          <w:p w14:paraId="0BC352DE"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268A326" w14:textId="77777777">
        <w:trPr>
          <w:divId w:val="629166530"/>
          <w:tblCellSpacing w:w="0" w:type="dxa"/>
        </w:trPr>
        <w:tc>
          <w:tcPr>
            <w:tcW w:w="0" w:type="auto"/>
            <w:vAlign w:val="center"/>
            <w:hideMark/>
          </w:tcPr>
          <w:p w14:paraId="6EE1101C"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Patency at 12 months</w:t>
            </w:r>
          </w:p>
        </w:tc>
        <w:tc>
          <w:tcPr>
            <w:tcW w:w="0" w:type="auto"/>
            <w:vAlign w:val="center"/>
            <w:hideMark/>
          </w:tcPr>
          <w:p w14:paraId="4B33ECD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2212F3A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4C1A93A1"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329E5D4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06D6C2D"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0DBA5B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0571D74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7B5D2DD9"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c>
          <w:tcPr>
            <w:tcW w:w="0" w:type="auto"/>
            <w:vAlign w:val="center"/>
            <w:hideMark/>
          </w:tcPr>
          <w:p w14:paraId="40B4C7FA"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45F85CE" w14:textId="77777777">
        <w:trPr>
          <w:divId w:val="629166530"/>
          <w:tblCellSpacing w:w="0" w:type="dxa"/>
        </w:trPr>
        <w:tc>
          <w:tcPr>
            <w:tcW w:w="0" w:type="auto"/>
            <w:vAlign w:val="center"/>
            <w:hideMark/>
          </w:tcPr>
          <w:p w14:paraId="3347E723" w14:textId="77777777" w:rsidR="00911815" w:rsidRPr="00EB2EE8" w:rsidRDefault="00000000" w:rsidP="00EB2EE8">
            <w:pPr>
              <w:pStyle w:val="NormalWeb"/>
              <w:spacing w:before="0" w:beforeAutospacing="0" w:after="0" w:afterAutospacing="0"/>
              <w:rPr>
                <w:sz w:val="17"/>
                <w:szCs w:val="17"/>
              </w:rPr>
            </w:pPr>
            <w:r w:rsidRPr="00EB2EE8">
              <w:rPr>
                <w:sz w:val="17"/>
                <w:szCs w:val="17"/>
              </w:rPr>
              <w:t>Primary</w:t>
            </w:r>
          </w:p>
        </w:tc>
        <w:tc>
          <w:tcPr>
            <w:tcW w:w="0" w:type="auto"/>
            <w:gridSpan w:val="2"/>
            <w:vAlign w:val="center"/>
            <w:hideMark/>
          </w:tcPr>
          <w:p w14:paraId="687AE6C7" w14:textId="77777777" w:rsidR="00911815" w:rsidRPr="00EB2EE8" w:rsidRDefault="00000000" w:rsidP="00EB2EE8">
            <w:pPr>
              <w:pStyle w:val="NormalWeb"/>
              <w:spacing w:before="0" w:beforeAutospacing="0" w:after="0" w:afterAutospacing="0"/>
              <w:rPr>
                <w:sz w:val="17"/>
                <w:szCs w:val="17"/>
              </w:rPr>
            </w:pPr>
            <w:r w:rsidRPr="00EB2EE8">
              <w:rPr>
                <w:sz w:val="17"/>
                <w:szCs w:val="17"/>
              </w:rPr>
              <w:t>76 (50)</w:t>
            </w:r>
          </w:p>
        </w:tc>
        <w:tc>
          <w:tcPr>
            <w:tcW w:w="0" w:type="auto"/>
            <w:gridSpan w:val="2"/>
            <w:vAlign w:val="center"/>
            <w:hideMark/>
          </w:tcPr>
          <w:p w14:paraId="4DF461EB" w14:textId="77777777" w:rsidR="00911815" w:rsidRPr="00EB2EE8" w:rsidRDefault="00000000" w:rsidP="00EB2EE8">
            <w:pPr>
              <w:pStyle w:val="NormalWeb"/>
              <w:spacing w:before="0" w:beforeAutospacing="0" w:after="0" w:afterAutospacing="0"/>
              <w:rPr>
                <w:sz w:val="17"/>
                <w:szCs w:val="17"/>
              </w:rPr>
            </w:pPr>
            <w:r w:rsidRPr="00EB2EE8">
              <w:rPr>
                <w:sz w:val="17"/>
                <w:szCs w:val="17"/>
              </w:rPr>
              <w:t>17(60.7) </w:t>
            </w:r>
          </w:p>
        </w:tc>
        <w:tc>
          <w:tcPr>
            <w:tcW w:w="0" w:type="auto"/>
            <w:gridSpan w:val="2"/>
            <w:vAlign w:val="center"/>
            <w:hideMark/>
          </w:tcPr>
          <w:p w14:paraId="335D575A" w14:textId="77777777" w:rsidR="00911815" w:rsidRPr="00EB2EE8" w:rsidRDefault="00000000" w:rsidP="00EB2EE8">
            <w:pPr>
              <w:pStyle w:val="NormalWeb"/>
              <w:spacing w:before="0" w:beforeAutospacing="0" w:after="0" w:afterAutospacing="0"/>
              <w:rPr>
                <w:sz w:val="17"/>
                <w:szCs w:val="17"/>
              </w:rPr>
            </w:pPr>
            <w:r w:rsidRPr="00EB2EE8">
              <w:rPr>
                <w:sz w:val="17"/>
                <w:szCs w:val="17"/>
              </w:rPr>
              <w:t> 43 (55.8)</w:t>
            </w:r>
          </w:p>
        </w:tc>
        <w:tc>
          <w:tcPr>
            <w:tcW w:w="0" w:type="auto"/>
            <w:vAlign w:val="center"/>
            <w:hideMark/>
          </w:tcPr>
          <w:p w14:paraId="1EECEF83" w14:textId="77777777" w:rsidR="00911815" w:rsidRPr="00EB2EE8" w:rsidRDefault="00000000" w:rsidP="00EB2EE8">
            <w:pPr>
              <w:pStyle w:val="NormalWeb"/>
              <w:spacing w:before="0" w:beforeAutospacing="0" w:after="0" w:afterAutospacing="0"/>
              <w:rPr>
                <w:sz w:val="17"/>
                <w:szCs w:val="17"/>
              </w:rPr>
            </w:pPr>
            <w:r w:rsidRPr="00EB2EE8">
              <w:rPr>
                <w:sz w:val="17"/>
                <w:szCs w:val="17"/>
              </w:rPr>
              <w:t>11 (36.7) </w:t>
            </w:r>
          </w:p>
        </w:tc>
        <w:tc>
          <w:tcPr>
            <w:tcW w:w="0" w:type="auto"/>
            <w:vAlign w:val="center"/>
            <w:hideMark/>
          </w:tcPr>
          <w:p w14:paraId="02AD49F0" w14:textId="77777777" w:rsidR="00911815" w:rsidRPr="00EB2EE8" w:rsidRDefault="00000000" w:rsidP="00EB2EE8">
            <w:pPr>
              <w:pStyle w:val="NormalWeb"/>
              <w:spacing w:before="0" w:beforeAutospacing="0" w:after="0" w:afterAutospacing="0"/>
              <w:rPr>
                <w:sz w:val="17"/>
                <w:szCs w:val="17"/>
              </w:rPr>
            </w:pPr>
            <w:r w:rsidRPr="00EB2EE8">
              <w:rPr>
                <w:sz w:val="17"/>
                <w:szCs w:val="17"/>
              </w:rPr>
              <w:t> 5 (29.4)</w:t>
            </w:r>
          </w:p>
        </w:tc>
        <w:tc>
          <w:tcPr>
            <w:tcW w:w="0" w:type="auto"/>
            <w:vAlign w:val="center"/>
            <w:hideMark/>
          </w:tcPr>
          <w:p w14:paraId="4CFA2B64"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E3E62F9" w14:textId="77777777">
        <w:trPr>
          <w:divId w:val="629166530"/>
          <w:tblCellSpacing w:w="0" w:type="dxa"/>
        </w:trPr>
        <w:tc>
          <w:tcPr>
            <w:tcW w:w="0" w:type="auto"/>
            <w:vAlign w:val="center"/>
            <w:hideMark/>
          </w:tcPr>
          <w:p w14:paraId="4F9CFE96" w14:textId="77777777" w:rsidR="00911815" w:rsidRPr="00EB2EE8" w:rsidRDefault="00000000" w:rsidP="00EB2EE8">
            <w:pPr>
              <w:pStyle w:val="NormalWeb"/>
              <w:spacing w:before="0" w:beforeAutospacing="0" w:after="0" w:afterAutospacing="0"/>
              <w:rPr>
                <w:sz w:val="17"/>
                <w:szCs w:val="17"/>
              </w:rPr>
            </w:pPr>
            <w:r w:rsidRPr="00EB2EE8">
              <w:rPr>
                <w:sz w:val="17"/>
                <w:szCs w:val="17"/>
              </w:rPr>
              <w:t>Primary asssited</w:t>
            </w:r>
          </w:p>
        </w:tc>
        <w:tc>
          <w:tcPr>
            <w:tcW w:w="0" w:type="auto"/>
            <w:gridSpan w:val="2"/>
            <w:vAlign w:val="center"/>
            <w:hideMark/>
          </w:tcPr>
          <w:p w14:paraId="54DF96A9" w14:textId="77777777" w:rsidR="00911815" w:rsidRPr="00EB2EE8" w:rsidRDefault="00000000" w:rsidP="00EB2EE8">
            <w:pPr>
              <w:pStyle w:val="NormalWeb"/>
              <w:spacing w:before="0" w:beforeAutospacing="0" w:after="0" w:afterAutospacing="0"/>
              <w:rPr>
                <w:sz w:val="17"/>
                <w:szCs w:val="17"/>
              </w:rPr>
            </w:pPr>
            <w:r w:rsidRPr="00EB2EE8">
              <w:rPr>
                <w:sz w:val="17"/>
                <w:szCs w:val="17"/>
              </w:rPr>
              <w:t> 89 (58.6)</w:t>
            </w:r>
          </w:p>
        </w:tc>
        <w:tc>
          <w:tcPr>
            <w:tcW w:w="0" w:type="auto"/>
            <w:gridSpan w:val="2"/>
            <w:vAlign w:val="center"/>
            <w:hideMark/>
          </w:tcPr>
          <w:p w14:paraId="20A3A6E4" w14:textId="77777777" w:rsidR="00911815" w:rsidRPr="00EB2EE8" w:rsidRDefault="00000000" w:rsidP="00EB2EE8">
            <w:pPr>
              <w:pStyle w:val="NormalWeb"/>
              <w:spacing w:before="0" w:beforeAutospacing="0" w:after="0" w:afterAutospacing="0"/>
              <w:rPr>
                <w:sz w:val="17"/>
                <w:szCs w:val="17"/>
              </w:rPr>
            </w:pPr>
            <w:r w:rsidRPr="00EB2EE8">
              <w:rPr>
                <w:sz w:val="17"/>
                <w:szCs w:val="17"/>
              </w:rPr>
              <w:t>15 (53.6) </w:t>
            </w:r>
          </w:p>
        </w:tc>
        <w:tc>
          <w:tcPr>
            <w:tcW w:w="0" w:type="auto"/>
            <w:gridSpan w:val="2"/>
            <w:vAlign w:val="center"/>
            <w:hideMark/>
          </w:tcPr>
          <w:p w14:paraId="414635F8" w14:textId="77777777" w:rsidR="00911815" w:rsidRPr="00EB2EE8" w:rsidRDefault="00000000" w:rsidP="00EB2EE8">
            <w:pPr>
              <w:pStyle w:val="NormalWeb"/>
              <w:spacing w:before="0" w:beforeAutospacing="0" w:after="0" w:afterAutospacing="0"/>
              <w:rPr>
                <w:sz w:val="17"/>
                <w:szCs w:val="17"/>
              </w:rPr>
            </w:pPr>
            <w:r w:rsidRPr="00EB2EE8">
              <w:rPr>
                <w:sz w:val="17"/>
                <w:szCs w:val="17"/>
              </w:rPr>
              <w:t>42 (54.5) </w:t>
            </w:r>
          </w:p>
        </w:tc>
        <w:tc>
          <w:tcPr>
            <w:tcW w:w="0" w:type="auto"/>
            <w:vAlign w:val="center"/>
            <w:hideMark/>
          </w:tcPr>
          <w:p w14:paraId="3D914D53" w14:textId="77777777" w:rsidR="00911815" w:rsidRPr="00EB2EE8" w:rsidRDefault="00000000" w:rsidP="00EB2EE8">
            <w:pPr>
              <w:pStyle w:val="NormalWeb"/>
              <w:spacing w:before="0" w:beforeAutospacing="0" w:after="0" w:afterAutospacing="0"/>
              <w:rPr>
                <w:sz w:val="17"/>
                <w:szCs w:val="17"/>
              </w:rPr>
            </w:pPr>
            <w:r w:rsidRPr="00EB2EE8">
              <w:rPr>
                <w:sz w:val="17"/>
                <w:szCs w:val="17"/>
              </w:rPr>
              <w:t>19 (63.3) </w:t>
            </w:r>
          </w:p>
        </w:tc>
        <w:tc>
          <w:tcPr>
            <w:tcW w:w="0" w:type="auto"/>
            <w:vAlign w:val="center"/>
            <w:hideMark/>
          </w:tcPr>
          <w:p w14:paraId="0A504804" w14:textId="77777777" w:rsidR="00911815" w:rsidRPr="00EB2EE8" w:rsidRDefault="00000000" w:rsidP="00EB2EE8">
            <w:pPr>
              <w:pStyle w:val="NormalWeb"/>
              <w:spacing w:before="0" w:beforeAutospacing="0" w:after="0" w:afterAutospacing="0"/>
              <w:rPr>
                <w:sz w:val="17"/>
                <w:szCs w:val="17"/>
              </w:rPr>
            </w:pPr>
            <w:r w:rsidRPr="00EB2EE8">
              <w:rPr>
                <w:sz w:val="17"/>
                <w:szCs w:val="17"/>
              </w:rPr>
              <w:t> 13 (76.5)</w:t>
            </w:r>
          </w:p>
        </w:tc>
        <w:tc>
          <w:tcPr>
            <w:tcW w:w="0" w:type="auto"/>
            <w:vAlign w:val="center"/>
            <w:hideMark/>
          </w:tcPr>
          <w:p w14:paraId="44E7734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5D7AEA95" w14:textId="77777777">
        <w:trPr>
          <w:divId w:val="629166530"/>
          <w:tblCellSpacing w:w="0" w:type="dxa"/>
        </w:trPr>
        <w:tc>
          <w:tcPr>
            <w:tcW w:w="0" w:type="auto"/>
            <w:vAlign w:val="center"/>
            <w:hideMark/>
          </w:tcPr>
          <w:p w14:paraId="3A67F826" w14:textId="77777777" w:rsidR="00911815" w:rsidRPr="00EB2EE8" w:rsidRDefault="00000000" w:rsidP="00EB2EE8">
            <w:pPr>
              <w:pStyle w:val="NormalWeb"/>
              <w:spacing w:before="0" w:beforeAutospacing="0" w:after="0" w:afterAutospacing="0"/>
              <w:rPr>
                <w:sz w:val="17"/>
                <w:szCs w:val="17"/>
              </w:rPr>
            </w:pPr>
            <w:r w:rsidRPr="00EB2EE8">
              <w:rPr>
                <w:sz w:val="17"/>
                <w:szCs w:val="17"/>
              </w:rPr>
              <w:t>Secondary</w:t>
            </w:r>
          </w:p>
        </w:tc>
        <w:tc>
          <w:tcPr>
            <w:tcW w:w="0" w:type="auto"/>
            <w:gridSpan w:val="2"/>
            <w:vAlign w:val="center"/>
            <w:hideMark/>
          </w:tcPr>
          <w:p w14:paraId="41A78FDD" w14:textId="77777777" w:rsidR="00911815" w:rsidRPr="00EB2EE8" w:rsidRDefault="00000000" w:rsidP="00EB2EE8">
            <w:pPr>
              <w:pStyle w:val="NormalWeb"/>
              <w:spacing w:before="0" w:beforeAutospacing="0" w:after="0" w:afterAutospacing="0"/>
              <w:rPr>
                <w:sz w:val="17"/>
                <w:szCs w:val="17"/>
              </w:rPr>
            </w:pPr>
            <w:r w:rsidRPr="00EB2EE8">
              <w:rPr>
                <w:sz w:val="17"/>
                <w:szCs w:val="17"/>
              </w:rPr>
              <w:t> 76(50)</w:t>
            </w:r>
          </w:p>
        </w:tc>
        <w:tc>
          <w:tcPr>
            <w:tcW w:w="0" w:type="auto"/>
            <w:gridSpan w:val="2"/>
            <w:vAlign w:val="center"/>
            <w:hideMark/>
          </w:tcPr>
          <w:p w14:paraId="5446E4C1" w14:textId="77777777" w:rsidR="00911815" w:rsidRPr="00EB2EE8" w:rsidRDefault="00000000" w:rsidP="00EB2EE8">
            <w:pPr>
              <w:pStyle w:val="NormalWeb"/>
              <w:spacing w:before="0" w:beforeAutospacing="0" w:after="0" w:afterAutospacing="0"/>
              <w:rPr>
                <w:sz w:val="17"/>
                <w:szCs w:val="17"/>
              </w:rPr>
            </w:pPr>
            <w:r w:rsidRPr="00EB2EE8">
              <w:rPr>
                <w:sz w:val="17"/>
                <w:szCs w:val="17"/>
              </w:rPr>
              <w:t>17 (60.7) </w:t>
            </w:r>
          </w:p>
        </w:tc>
        <w:tc>
          <w:tcPr>
            <w:tcW w:w="0" w:type="auto"/>
            <w:gridSpan w:val="2"/>
            <w:vAlign w:val="center"/>
            <w:hideMark/>
          </w:tcPr>
          <w:p w14:paraId="3EC2A74A" w14:textId="77777777" w:rsidR="00911815" w:rsidRPr="00EB2EE8" w:rsidRDefault="00000000" w:rsidP="00EB2EE8">
            <w:pPr>
              <w:pStyle w:val="NormalWeb"/>
              <w:spacing w:before="0" w:beforeAutospacing="0" w:after="0" w:afterAutospacing="0"/>
              <w:rPr>
                <w:sz w:val="17"/>
                <w:szCs w:val="17"/>
              </w:rPr>
            </w:pPr>
            <w:r w:rsidRPr="00EB2EE8">
              <w:rPr>
                <w:sz w:val="17"/>
                <w:szCs w:val="17"/>
              </w:rPr>
              <w:t>43 (55.8) </w:t>
            </w:r>
          </w:p>
        </w:tc>
        <w:tc>
          <w:tcPr>
            <w:tcW w:w="0" w:type="auto"/>
            <w:vAlign w:val="center"/>
            <w:hideMark/>
          </w:tcPr>
          <w:p w14:paraId="4C98A04B" w14:textId="77777777" w:rsidR="00911815" w:rsidRPr="00EB2EE8" w:rsidRDefault="00000000" w:rsidP="00EB2EE8">
            <w:pPr>
              <w:pStyle w:val="NormalWeb"/>
              <w:spacing w:before="0" w:beforeAutospacing="0" w:after="0" w:afterAutospacing="0"/>
              <w:rPr>
                <w:sz w:val="17"/>
                <w:szCs w:val="17"/>
              </w:rPr>
            </w:pPr>
            <w:r w:rsidRPr="00EB2EE8">
              <w:rPr>
                <w:sz w:val="17"/>
                <w:szCs w:val="17"/>
              </w:rPr>
              <w:t>11 (36.7)</w:t>
            </w:r>
          </w:p>
        </w:tc>
        <w:tc>
          <w:tcPr>
            <w:tcW w:w="0" w:type="auto"/>
            <w:vAlign w:val="center"/>
            <w:hideMark/>
          </w:tcPr>
          <w:p w14:paraId="164A31FE" w14:textId="77777777" w:rsidR="00911815" w:rsidRPr="00EB2EE8" w:rsidRDefault="00000000" w:rsidP="00EB2EE8">
            <w:pPr>
              <w:pStyle w:val="NormalWeb"/>
              <w:spacing w:before="0" w:beforeAutospacing="0" w:after="0" w:afterAutospacing="0"/>
              <w:rPr>
                <w:sz w:val="17"/>
                <w:szCs w:val="17"/>
              </w:rPr>
            </w:pPr>
            <w:r w:rsidRPr="00EB2EE8">
              <w:rPr>
                <w:sz w:val="17"/>
                <w:szCs w:val="17"/>
              </w:rPr>
              <w:t>5 (29.4) </w:t>
            </w:r>
          </w:p>
        </w:tc>
        <w:tc>
          <w:tcPr>
            <w:tcW w:w="0" w:type="auto"/>
            <w:vAlign w:val="center"/>
            <w:hideMark/>
          </w:tcPr>
          <w:p w14:paraId="376CA176"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78CA2070" w14:textId="77777777">
        <w:trPr>
          <w:divId w:val="629166530"/>
          <w:tblCellSpacing w:w="0" w:type="dxa"/>
        </w:trPr>
        <w:tc>
          <w:tcPr>
            <w:tcW w:w="0" w:type="auto"/>
            <w:vAlign w:val="center"/>
            <w:hideMark/>
          </w:tcPr>
          <w:p w14:paraId="4F86313E" w14:textId="77777777" w:rsidR="00911815" w:rsidRPr="00EF10D3" w:rsidRDefault="00000000" w:rsidP="00EB2EE8">
            <w:pPr>
              <w:pStyle w:val="NormalWeb"/>
              <w:spacing w:before="0" w:beforeAutospacing="0" w:after="0" w:afterAutospacing="0"/>
              <w:rPr>
                <w:sz w:val="17"/>
                <w:szCs w:val="17"/>
                <w:lang w:val="en-US"/>
              </w:rPr>
            </w:pPr>
            <w:r w:rsidRPr="00EF10D3">
              <w:rPr>
                <w:rStyle w:val="Textoennegrita"/>
                <w:sz w:val="17"/>
                <w:szCs w:val="17"/>
                <w:lang w:val="en-US"/>
              </w:rPr>
              <w:t>Total number of thrombosis</w:t>
            </w:r>
            <w:r w:rsidRPr="00EF10D3">
              <w:rPr>
                <w:sz w:val="17"/>
                <w:szCs w:val="17"/>
                <w:lang w:val="en-US"/>
              </w:rPr>
              <w:t xml:space="preserve"> median (IQA)</w:t>
            </w:r>
          </w:p>
        </w:tc>
        <w:tc>
          <w:tcPr>
            <w:tcW w:w="0" w:type="auto"/>
            <w:gridSpan w:val="2"/>
            <w:vAlign w:val="center"/>
            <w:hideMark/>
          </w:tcPr>
          <w:p w14:paraId="6A1BEC91" w14:textId="77777777" w:rsidR="00911815" w:rsidRPr="00EB2EE8" w:rsidRDefault="00000000" w:rsidP="00EB2EE8">
            <w:pPr>
              <w:pStyle w:val="NormalWeb"/>
              <w:spacing w:before="0" w:beforeAutospacing="0" w:after="0" w:afterAutospacing="0"/>
              <w:rPr>
                <w:sz w:val="17"/>
                <w:szCs w:val="17"/>
              </w:rPr>
            </w:pPr>
            <w:r w:rsidRPr="00EB2EE8">
              <w:rPr>
                <w:sz w:val="17"/>
                <w:szCs w:val="17"/>
              </w:rPr>
              <w:t>1(0.9)</w:t>
            </w:r>
          </w:p>
        </w:tc>
        <w:tc>
          <w:tcPr>
            <w:tcW w:w="0" w:type="auto"/>
            <w:gridSpan w:val="2"/>
            <w:vAlign w:val="center"/>
            <w:hideMark/>
          </w:tcPr>
          <w:p w14:paraId="4C4F56BC" w14:textId="77777777" w:rsidR="00911815" w:rsidRPr="00EB2EE8" w:rsidRDefault="00000000" w:rsidP="00EB2EE8">
            <w:pPr>
              <w:pStyle w:val="NormalWeb"/>
              <w:spacing w:before="0" w:beforeAutospacing="0" w:after="0" w:afterAutospacing="0"/>
              <w:rPr>
                <w:sz w:val="17"/>
                <w:szCs w:val="17"/>
              </w:rPr>
            </w:pPr>
            <w:r w:rsidRPr="00EB2EE8">
              <w:rPr>
                <w:sz w:val="17"/>
                <w:szCs w:val="17"/>
              </w:rPr>
              <w:t>1(0)</w:t>
            </w:r>
          </w:p>
        </w:tc>
        <w:tc>
          <w:tcPr>
            <w:tcW w:w="0" w:type="auto"/>
            <w:gridSpan w:val="2"/>
            <w:vAlign w:val="center"/>
            <w:hideMark/>
          </w:tcPr>
          <w:p w14:paraId="1ABF3EE5" w14:textId="77777777" w:rsidR="00911815" w:rsidRPr="00EB2EE8" w:rsidRDefault="00000000" w:rsidP="00EB2EE8">
            <w:pPr>
              <w:pStyle w:val="NormalWeb"/>
              <w:spacing w:before="0" w:beforeAutospacing="0" w:after="0" w:afterAutospacing="0"/>
              <w:rPr>
                <w:sz w:val="17"/>
                <w:szCs w:val="17"/>
              </w:rPr>
            </w:pPr>
            <w:r w:rsidRPr="00EB2EE8">
              <w:rPr>
                <w:sz w:val="17"/>
                <w:szCs w:val="17"/>
              </w:rPr>
              <w:t>1(1)</w:t>
            </w:r>
          </w:p>
        </w:tc>
        <w:tc>
          <w:tcPr>
            <w:tcW w:w="0" w:type="auto"/>
            <w:vAlign w:val="center"/>
            <w:hideMark/>
          </w:tcPr>
          <w:p w14:paraId="35DC8D71" w14:textId="77777777" w:rsidR="00911815" w:rsidRPr="00EB2EE8" w:rsidRDefault="00000000" w:rsidP="00EB2EE8">
            <w:pPr>
              <w:pStyle w:val="NormalWeb"/>
              <w:spacing w:before="0" w:beforeAutospacing="0" w:after="0" w:afterAutospacing="0"/>
              <w:rPr>
                <w:sz w:val="17"/>
                <w:szCs w:val="17"/>
              </w:rPr>
            </w:pPr>
            <w:r w:rsidRPr="00EB2EE8">
              <w:rPr>
                <w:sz w:val="17"/>
                <w:szCs w:val="17"/>
              </w:rPr>
              <w:t>1(1)</w:t>
            </w:r>
          </w:p>
        </w:tc>
        <w:tc>
          <w:tcPr>
            <w:tcW w:w="0" w:type="auto"/>
            <w:vAlign w:val="center"/>
            <w:hideMark/>
          </w:tcPr>
          <w:p w14:paraId="692AEF01" w14:textId="77777777" w:rsidR="00911815" w:rsidRPr="00EB2EE8" w:rsidRDefault="00000000" w:rsidP="00EB2EE8">
            <w:pPr>
              <w:pStyle w:val="NormalWeb"/>
              <w:spacing w:before="0" w:beforeAutospacing="0" w:after="0" w:afterAutospacing="0"/>
              <w:rPr>
                <w:sz w:val="17"/>
                <w:szCs w:val="17"/>
              </w:rPr>
            </w:pPr>
            <w:r w:rsidRPr="00EB2EE8">
              <w:rPr>
                <w:sz w:val="17"/>
                <w:szCs w:val="17"/>
              </w:rPr>
              <w:t>2(1)</w:t>
            </w:r>
          </w:p>
        </w:tc>
        <w:tc>
          <w:tcPr>
            <w:tcW w:w="0" w:type="auto"/>
            <w:vAlign w:val="center"/>
            <w:hideMark/>
          </w:tcPr>
          <w:p w14:paraId="2F1FFA17"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0.001</w:t>
            </w:r>
          </w:p>
        </w:tc>
      </w:tr>
      <w:tr w:rsidR="00911815" w:rsidRPr="00EB2EE8" w14:paraId="1F4D22B7" w14:textId="77777777">
        <w:trPr>
          <w:divId w:val="629166530"/>
          <w:tblCellSpacing w:w="0" w:type="dxa"/>
        </w:trPr>
        <w:tc>
          <w:tcPr>
            <w:tcW w:w="0" w:type="auto"/>
            <w:vAlign w:val="center"/>
            <w:hideMark/>
          </w:tcPr>
          <w:p w14:paraId="7D4B71F4" w14:textId="77777777" w:rsidR="00911815" w:rsidRPr="00EB2EE8" w:rsidRDefault="00000000" w:rsidP="00EB2EE8">
            <w:pPr>
              <w:pStyle w:val="NormalWeb"/>
              <w:spacing w:before="0" w:beforeAutospacing="0" w:after="0" w:afterAutospacing="0"/>
              <w:rPr>
                <w:sz w:val="17"/>
                <w:szCs w:val="17"/>
              </w:rPr>
            </w:pPr>
            <w:r w:rsidRPr="00EB2EE8">
              <w:rPr>
                <w:sz w:val="17"/>
                <w:szCs w:val="17"/>
              </w:rPr>
              <w:t xml:space="preserve">                                                                             </w:t>
            </w:r>
            <w:r w:rsidRPr="00EB2EE8">
              <w:rPr>
                <w:rStyle w:val="Textoennegrita"/>
                <w:sz w:val="17"/>
                <w:szCs w:val="17"/>
              </w:rPr>
              <w:t>1</w:t>
            </w:r>
          </w:p>
        </w:tc>
        <w:tc>
          <w:tcPr>
            <w:tcW w:w="0" w:type="auto"/>
            <w:gridSpan w:val="2"/>
            <w:vAlign w:val="center"/>
            <w:hideMark/>
          </w:tcPr>
          <w:p w14:paraId="525F94DA" w14:textId="77777777" w:rsidR="00911815" w:rsidRPr="00EB2EE8" w:rsidRDefault="00000000" w:rsidP="00EB2EE8">
            <w:pPr>
              <w:pStyle w:val="NormalWeb"/>
              <w:spacing w:before="0" w:beforeAutospacing="0" w:after="0" w:afterAutospacing="0"/>
              <w:rPr>
                <w:sz w:val="17"/>
                <w:szCs w:val="17"/>
              </w:rPr>
            </w:pPr>
            <w:r w:rsidRPr="00EB2EE8">
              <w:rPr>
                <w:sz w:val="17"/>
                <w:szCs w:val="17"/>
              </w:rPr>
              <w:t>104</w:t>
            </w:r>
          </w:p>
        </w:tc>
        <w:tc>
          <w:tcPr>
            <w:tcW w:w="0" w:type="auto"/>
            <w:gridSpan w:val="2"/>
            <w:vAlign w:val="center"/>
            <w:hideMark/>
          </w:tcPr>
          <w:p w14:paraId="37DE48BC" w14:textId="77777777" w:rsidR="00911815" w:rsidRPr="00EB2EE8" w:rsidRDefault="00000000" w:rsidP="00EB2EE8">
            <w:pPr>
              <w:pStyle w:val="NormalWeb"/>
              <w:spacing w:before="0" w:beforeAutospacing="0" w:after="0" w:afterAutospacing="0"/>
              <w:rPr>
                <w:sz w:val="17"/>
                <w:szCs w:val="17"/>
              </w:rPr>
            </w:pPr>
            <w:r w:rsidRPr="00EB2EE8">
              <w:rPr>
                <w:sz w:val="17"/>
                <w:szCs w:val="17"/>
              </w:rPr>
              <w:t>27</w:t>
            </w:r>
          </w:p>
        </w:tc>
        <w:tc>
          <w:tcPr>
            <w:tcW w:w="0" w:type="auto"/>
            <w:gridSpan w:val="2"/>
            <w:vAlign w:val="center"/>
            <w:hideMark/>
          </w:tcPr>
          <w:p w14:paraId="65993075" w14:textId="77777777" w:rsidR="00911815" w:rsidRPr="00EB2EE8" w:rsidRDefault="00000000" w:rsidP="00EB2EE8">
            <w:pPr>
              <w:pStyle w:val="NormalWeb"/>
              <w:spacing w:before="0" w:beforeAutospacing="0" w:after="0" w:afterAutospacing="0"/>
              <w:rPr>
                <w:sz w:val="17"/>
                <w:szCs w:val="17"/>
              </w:rPr>
            </w:pPr>
            <w:r w:rsidRPr="00EB2EE8">
              <w:rPr>
                <w:sz w:val="17"/>
                <w:szCs w:val="17"/>
              </w:rPr>
              <w:t>17</w:t>
            </w:r>
          </w:p>
        </w:tc>
        <w:tc>
          <w:tcPr>
            <w:tcW w:w="0" w:type="auto"/>
            <w:vAlign w:val="center"/>
            <w:hideMark/>
          </w:tcPr>
          <w:p w14:paraId="40E4E261" w14:textId="77777777" w:rsidR="00911815" w:rsidRPr="00EB2EE8" w:rsidRDefault="00000000" w:rsidP="00EB2EE8">
            <w:pPr>
              <w:pStyle w:val="NormalWeb"/>
              <w:spacing w:before="0" w:beforeAutospacing="0" w:after="0" w:afterAutospacing="0"/>
              <w:rPr>
                <w:sz w:val="17"/>
                <w:szCs w:val="17"/>
              </w:rPr>
            </w:pPr>
            <w:r w:rsidRPr="00EB2EE8">
              <w:rPr>
                <w:sz w:val="17"/>
                <w:szCs w:val="17"/>
              </w:rPr>
              <w:t>5</w:t>
            </w:r>
          </w:p>
        </w:tc>
        <w:tc>
          <w:tcPr>
            <w:tcW w:w="0" w:type="auto"/>
            <w:vAlign w:val="center"/>
            <w:hideMark/>
          </w:tcPr>
          <w:p w14:paraId="27CD6FF7" w14:textId="77777777" w:rsidR="00911815" w:rsidRPr="00EB2EE8" w:rsidRDefault="00000000" w:rsidP="00EB2EE8">
            <w:pPr>
              <w:pStyle w:val="NormalWeb"/>
              <w:spacing w:before="0" w:beforeAutospacing="0" w:after="0" w:afterAutospacing="0"/>
              <w:rPr>
                <w:sz w:val="17"/>
                <w:szCs w:val="17"/>
              </w:rPr>
            </w:pPr>
            <w:r w:rsidRPr="00EB2EE8">
              <w:rPr>
                <w:sz w:val="17"/>
                <w:szCs w:val="17"/>
              </w:rPr>
              <w:t>5</w:t>
            </w:r>
          </w:p>
        </w:tc>
        <w:tc>
          <w:tcPr>
            <w:tcW w:w="0" w:type="auto"/>
            <w:vAlign w:val="center"/>
            <w:hideMark/>
          </w:tcPr>
          <w:p w14:paraId="0F4D3093"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016BBBF8" w14:textId="77777777">
        <w:trPr>
          <w:divId w:val="629166530"/>
          <w:tblCellSpacing w:w="0" w:type="dxa"/>
        </w:trPr>
        <w:tc>
          <w:tcPr>
            <w:tcW w:w="0" w:type="auto"/>
            <w:vAlign w:val="center"/>
            <w:hideMark/>
          </w:tcPr>
          <w:p w14:paraId="6D397981" w14:textId="77777777" w:rsidR="00911815" w:rsidRPr="00EB2EE8" w:rsidRDefault="00000000" w:rsidP="00EB2EE8">
            <w:pPr>
              <w:pStyle w:val="NormalWeb"/>
              <w:spacing w:before="0" w:beforeAutospacing="0" w:after="0" w:afterAutospacing="0"/>
              <w:rPr>
                <w:sz w:val="17"/>
                <w:szCs w:val="17"/>
              </w:rPr>
            </w:pPr>
            <w:r w:rsidRPr="00EB2EE8">
              <w:rPr>
                <w:sz w:val="17"/>
                <w:szCs w:val="17"/>
              </w:rPr>
              <w:t xml:space="preserve">                                                                             </w:t>
            </w:r>
            <w:r w:rsidRPr="00EB2EE8">
              <w:rPr>
                <w:rStyle w:val="Textoennegrita"/>
                <w:sz w:val="17"/>
                <w:szCs w:val="17"/>
              </w:rPr>
              <w:t>2</w:t>
            </w:r>
          </w:p>
        </w:tc>
        <w:tc>
          <w:tcPr>
            <w:tcW w:w="0" w:type="auto"/>
            <w:gridSpan w:val="2"/>
            <w:vAlign w:val="center"/>
            <w:hideMark/>
          </w:tcPr>
          <w:p w14:paraId="50F73E73" w14:textId="77777777" w:rsidR="00911815" w:rsidRPr="00EB2EE8" w:rsidRDefault="00000000" w:rsidP="00EB2EE8">
            <w:pPr>
              <w:pStyle w:val="NormalWeb"/>
              <w:spacing w:before="0" w:beforeAutospacing="0" w:after="0" w:afterAutospacing="0"/>
              <w:rPr>
                <w:sz w:val="17"/>
                <w:szCs w:val="17"/>
              </w:rPr>
            </w:pPr>
            <w:r w:rsidRPr="00EB2EE8">
              <w:rPr>
                <w:sz w:val="17"/>
                <w:szCs w:val="17"/>
              </w:rPr>
              <w:t>33</w:t>
            </w:r>
          </w:p>
        </w:tc>
        <w:tc>
          <w:tcPr>
            <w:tcW w:w="0" w:type="auto"/>
            <w:gridSpan w:val="2"/>
            <w:vAlign w:val="center"/>
            <w:hideMark/>
          </w:tcPr>
          <w:p w14:paraId="3823B3E5"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gridSpan w:val="2"/>
            <w:vAlign w:val="center"/>
            <w:hideMark/>
          </w:tcPr>
          <w:p w14:paraId="4CB9242B" w14:textId="77777777" w:rsidR="00911815" w:rsidRPr="00EB2EE8" w:rsidRDefault="00000000" w:rsidP="00EB2EE8">
            <w:pPr>
              <w:pStyle w:val="NormalWeb"/>
              <w:spacing w:before="0" w:beforeAutospacing="0" w:after="0" w:afterAutospacing="0"/>
              <w:rPr>
                <w:sz w:val="17"/>
                <w:szCs w:val="17"/>
              </w:rPr>
            </w:pPr>
            <w:r w:rsidRPr="00EB2EE8">
              <w:rPr>
                <w:sz w:val="17"/>
                <w:szCs w:val="17"/>
              </w:rPr>
              <w:t>7</w:t>
            </w:r>
          </w:p>
        </w:tc>
        <w:tc>
          <w:tcPr>
            <w:tcW w:w="0" w:type="auto"/>
            <w:vAlign w:val="center"/>
            <w:hideMark/>
          </w:tcPr>
          <w:p w14:paraId="75AD6680" w14:textId="77777777" w:rsidR="00911815" w:rsidRPr="00EB2EE8" w:rsidRDefault="00000000" w:rsidP="00EB2EE8">
            <w:pPr>
              <w:pStyle w:val="NormalWeb"/>
              <w:spacing w:before="0" w:beforeAutospacing="0" w:after="0" w:afterAutospacing="0"/>
              <w:rPr>
                <w:sz w:val="17"/>
                <w:szCs w:val="17"/>
              </w:rPr>
            </w:pPr>
            <w:r w:rsidRPr="00EB2EE8">
              <w:rPr>
                <w:sz w:val="17"/>
                <w:szCs w:val="17"/>
              </w:rPr>
              <w:t>9</w:t>
            </w:r>
          </w:p>
        </w:tc>
        <w:tc>
          <w:tcPr>
            <w:tcW w:w="0" w:type="auto"/>
            <w:vAlign w:val="center"/>
            <w:hideMark/>
          </w:tcPr>
          <w:p w14:paraId="18423763" w14:textId="77777777" w:rsidR="00911815" w:rsidRPr="00EB2EE8" w:rsidRDefault="00000000" w:rsidP="00EB2EE8">
            <w:pPr>
              <w:pStyle w:val="NormalWeb"/>
              <w:spacing w:before="0" w:beforeAutospacing="0" w:after="0" w:afterAutospacing="0"/>
              <w:rPr>
                <w:sz w:val="17"/>
                <w:szCs w:val="17"/>
              </w:rPr>
            </w:pPr>
            <w:r w:rsidRPr="00EB2EE8">
              <w:rPr>
                <w:sz w:val="17"/>
                <w:szCs w:val="17"/>
              </w:rPr>
              <w:t>9</w:t>
            </w:r>
          </w:p>
        </w:tc>
        <w:tc>
          <w:tcPr>
            <w:tcW w:w="0" w:type="auto"/>
            <w:vAlign w:val="center"/>
            <w:hideMark/>
          </w:tcPr>
          <w:p w14:paraId="3F53803F"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2EBA5344" w14:textId="77777777">
        <w:trPr>
          <w:divId w:val="629166530"/>
          <w:tblCellSpacing w:w="0" w:type="dxa"/>
        </w:trPr>
        <w:tc>
          <w:tcPr>
            <w:tcW w:w="0" w:type="auto"/>
            <w:vAlign w:val="center"/>
            <w:hideMark/>
          </w:tcPr>
          <w:p w14:paraId="1D16CCB9" w14:textId="77777777" w:rsidR="00911815" w:rsidRPr="00EB2EE8" w:rsidRDefault="00000000" w:rsidP="00EB2EE8">
            <w:pPr>
              <w:pStyle w:val="NormalWeb"/>
              <w:spacing w:before="0" w:beforeAutospacing="0" w:after="0" w:afterAutospacing="0"/>
              <w:rPr>
                <w:sz w:val="17"/>
                <w:szCs w:val="17"/>
              </w:rPr>
            </w:pPr>
            <w:r w:rsidRPr="00EB2EE8">
              <w:rPr>
                <w:sz w:val="17"/>
                <w:szCs w:val="17"/>
              </w:rPr>
              <w:t xml:space="preserve">                                                                             </w:t>
            </w:r>
            <w:r w:rsidRPr="00EB2EE8">
              <w:rPr>
                <w:rStyle w:val="Textoennegrita"/>
                <w:sz w:val="17"/>
                <w:szCs w:val="17"/>
              </w:rPr>
              <w:t>3</w:t>
            </w:r>
          </w:p>
        </w:tc>
        <w:tc>
          <w:tcPr>
            <w:tcW w:w="0" w:type="auto"/>
            <w:gridSpan w:val="2"/>
            <w:vAlign w:val="center"/>
            <w:hideMark/>
          </w:tcPr>
          <w:p w14:paraId="0EB88E75" w14:textId="77777777" w:rsidR="00911815" w:rsidRPr="00EB2EE8" w:rsidRDefault="00000000" w:rsidP="00EB2EE8">
            <w:pPr>
              <w:pStyle w:val="NormalWeb"/>
              <w:spacing w:before="0" w:beforeAutospacing="0" w:after="0" w:afterAutospacing="0"/>
              <w:rPr>
                <w:sz w:val="17"/>
                <w:szCs w:val="17"/>
              </w:rPr>
            </w:pPr>
            <w:r w:rsidRPr="00EB2EE8">
              <w:rPr>
                <w:sz w:val="17"/>
                <w:szCs w:val="17"/>
              </w:rPr>
              <w:t>9</w:t>
            </w:r>
          </w:p>
        </w:tc>
        <w:tc>
          <w:tcPr>
            <w:tcW w:w="0" w:type="auto"/>
            <w:gridSpan w:val="2"/>
            <w:vAlign w:val="center"/>
            <w:hideMark/>
          </w:tcPr>
          <w:p w14:paraId="593DD4CA"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34192702"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tc>
        <w:tc>
          <w:tcPr>
            <w:tcW w:w="0" w:type="auto"/>
            <w:vAlign w:val="center"/>
            <w:hideMark/>
          </w:tcPr>
          <w:p w14:paraId="43FA3CCF"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71FBBD2B"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vAlign w:val="center"/>
            <w:hideMark/>
          </w:tcPr>
          <w:p w14:paraId="61951102"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446AD64" w14:textId="77777777">
        <w:trPr>
          <w:divId w:val="629166530"/>
          <w:tblCellSpacing w:w="0" w:type="dxa"/>
        </w:trPr>
        <w:tc>
          <w:tcPr>
            <w:tcW w:w="0" w:type="auto"/>
            <w:vAlign w:val="center"/>
            <w:hideMark/>
          </w:tcPr>
          <w:p w14:paraId="3D1933DE" w14:textId="77777777" w:rsidR="00911815" w:rsidRPr="00EB2EE8" w:rsidRDefault="00000000" w:rsidP="00EB2EE8">
            <w:pPr>
              <w:pStyle w:val="NormalWeb"/>
              <w:spacing w:before="0" w:beforeAutospacing="0" w:after="0" w:afterAutospacing="0"/>
              <w:rPr>
                <w:sz w:val="17"/>
                <w:szCs w:val="17"/>
              </w:rPr>
            </w:pPr>
            <w:r w:rsidRPr="00EB2EE8">
              <w:rPr>
                <w:sz w:val="17"/>
                <w:szCs w:val="17"/>
              </w:rPr>
              <w:t xml:space="preserve">                                                                             </w:t>
            </w:r>
            <w:r w:rsidRPr="00EB2EE8">
              <w:rPr>
                <w:rStyle w:val="Textoennegrita"/>
                <w:sz w:val="17"/>
                <w:szCs w:val="17"/>
              </w:rPr>
              <w:t>4</w:t>
            </w:r>
          </w:p>
        </w:tc>
        <w:tc>
          <w:tcPr>
            <w:tcW w:w="0" w:type="auto"/>
            <w:gridSpan w:val="2"/>
            <w:vAlign w:val="center"/>
            <w:hideMark/>
          </w:tcPr>
          <w:p w14:paraId="0AE78F2A" w14:textId="77777777" w:rsidR="00911815" w:rsidRPr="00EB2EE8" w:rsidRDefault="00000000" w:rsidP="00EB2EE8">
            <w:pPr>
              <w:pStyle w:val="NormalWeb"/>
              <w:spacing w:before="0" w:beforeAutospacing="0" w:after="0" w:afterAutospacing="0"/>
              <w:rPr>
                <w:sz w:val="17"/>
                <w:szCs w:val="17"/>
              </w:rPr>
            </w:pPr>
            <w:r w:rsidRPr="00EB2EE8">
              <w:rPr>
                <w:sz w:val="17"/>
                <w:szCs w:val="17"/>
              </w:rPr>
              <w:t>3</w:t>
            </w:r>
          </w:p>
        </w:tc>
        <w:tc>
          <w:tcPr>
            <w:tcW w:w="0" w:type="auto"/>
            <w:gridSpan w:val="2"/>
            <w:vAlign w:val="center"/>
            <w:hideMark/>
          </w:tcPr>
          <w:p w14:paraId="706BE49E"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762E8199"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712EC2B0"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29EFE0BC"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728D5D71"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11B6E35" w14:textId="77777777">
        <w:trPr>
          <w:divId w:val="629166530"/>
          <w:tblCellSpacing w:w="0" w:type="dxa"/>
        </w:trPr>
        <w:tc>
          <w:tcPr>
            <w:tcW w:w="0" w:type="auto"/>
            <w:vAlign w:val="center"/>
            <w:hideMark/>
          </w:tcPr>
          <w:p w14:paraId="16769A31" w14:textId="77777777" w:rsidR="00911815" w:rsidRPr="00EB2EE8" w:rsidRDefault="00000000" w:rsidP="00EB2EE8">
            <w:pPr>
              <w:pStyle w:val="NormalWeb"/>
              <w:spacing w:before="0" w:beforeAutospacing="0" w:after="0" w:afterAutospacing="0"/>
              <w:rPr>
                <w:sz w:val="17"/>
                <w:szCs w:val="17"/>
              </w:rPr>
            </w:pPr>
            <w:r w:rsidRPr="00EB2EE8">
              <w:rPr>
                <w:sz w:val="17"/>
                <w:szCs w:val="17"/>
              </w:rPr>
              <w:t xml:space="preserve">                                                                             </w:t>
            </w:r>
            <w:r w:rsidRPr="00EB2EE8">
              <w:rPr>
                <w:rStyle w:val="Textoennegrita"/>
                <w:sz w:val="17"/>
                <w:szCs w:val="17"/>
              </w:rPr>
              <w:t>5</w:t>
            </w:r>
          </w:p>
        </w:tc>
        <w:tc>
          <w:tcPr>
            <w:tcW w:w="0" w:type="auto"/>
            <w:gridSpan w:val="2"/>
            <w:vAlign w:val="center"/>
            <w:hideMark/>
          </w:tcPr>
          <w:p w14:paraId="5F05FA81" w14:textId="77777777" w:rsidR="00911815" w:rsidRPr="00EB2EE8" w:rsidRDefault="00000000" w:rsidP="00EB2EE8">
            <w:pPr>
              <w:pStyle w:val="NormalWeb"/>
              <w:spacing w:before="0" w:beforeAutospacing="0" w:after="0" w:afterAutospacing="0"/>
              <w:rPr>
                <w:sz w:val="17"/>
                <w:szCs w:val="17"/>
              </w:rPr>
            </w:pPr>
            <w:r w:rsidRPr="00EB2EE8">
              <w:rPr>
                <w:sz w:val="17"/>
                <w:szCs w:val="17"/>
              </w:rPr>
              <w:t>2</w:t>
            </w:r>
          </w:p>
        </w:tc>
        <w:tc>
          <w:tcPr>
            <w:tcW w:w="0" w:type="auto"/>
            <w:gridSpan w:val="2"/>
            <w:vAlign w:val="center"/>
            <w:hideMark/>
          </w:tcPr>
          <w:p w14:paraId="03680341"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485186AA"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7AA80E7B"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1C408603"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7261E858"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06DE6ED6" w14:textId="77777777">
        <w:trPr>
          <w:divId w:val="629166530"/>
          <w:tblCellSpacing w:w="0" w:type="dxa"/>
        </w:trPr>
        <w:tc>
          <w:tcPr>
            <w:tcW w:w="0" w:type="auto"/>
            <w:vAlign w:val="center"/>
            <w:hideMark/>
          </w:tcPr>
          <w:p w14:paraId="045FB303"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6</w:t>
            </w:r>
          </w:p>
        </w:tc>
        <w:tc>
          <w:tcPr>
            <w:tcW w:w="0" w:type="auto"/>
            <w:gridSpan w:val="2"/>
            <w:vAlign w:val="center"/>
            <w:hideMark/>
          </w:tcPr>
          <w:p w14:paraId="66631FB4"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gridSpan w:val="2"/>
            <w:vAlign w:val="center"/>
            <w:hideMark/>
          </w:tcPr>
          <w:p w14:paraId="03C41D47"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gridSpan w:val="2"/>
            <w:vAlign w:val="center"/>
            <w:hideMark/>
          </w:tcPr>
          <w:p w14:paraId="15A3DAF4" w14:textId="77777777" w:rsidR="00911815" w:rsidRPr="00EB2EE8" w:rsidRDefault="00000000" w:rsidP="00EB2EE8">
            <w:pPr>
              <w:pStyle w:val="NormalWeb"/>
              <w:spacing w:before="0" w:beforeAutospacing="0" w:after="0" w:afterAutospacing="0"/>
              <w:rPr>
                <w:sz w:val="17"/>
                <w:szCs w:val="17"/>
              </w:rPr>
            </w:pPr>
            <w:r w:rsidRPr="00EB2EE8">
              <w:rPr>
                <w:sz w:val="17"/>
                <w:szCs w:val="17"/>
              </w:rPr>
              <w:t>1</w:t>
            </w:r>
          </w:p>
        </w:tc>
        <w:tc>
          <w:tcPr>
            <w:tcW w:w="0" w:type="auto"/>
            <w:vAlign w:val="center"/>
            <w:hideMark/>
          </w:tcPr>
          <w:p w14:paraId="4A1371EC"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670635CF" w14:textId="77777777" w:rsidR="00911815" w:rsidRPr="00EB2EE8" w:rsidRDefault="00000000" w:rsidP="00EB2EE8">
            <w:pPr>
              <w:pStyle w:val="NormalWeb"/>
              <w:spacing w:before="0" w:beforeAutospacing="0" w:after="0" w:afterAutospacing="0"/>
              <w:rPr>
                <w:sz w:val="17"/>
                <w:szCs w:val="17"/>
              </w:rPr>
            </w:pPr>
            <w:r w:rsidRPr="00EB2EE8">
              <w:rPr>
                <w:sz w:val="17"/>
                <w:szCs w:val="17"/>
              </w:rPr>
              <w:t>0</w:t>
            </w:r>
          </w:p>
        </w:tc>
        <w:tc>
          <w:tcPr>
            <w:tcW w:w="0" w:type="auto"/>
            <w:vAlign w:val="center"/>
            <w:hideMark/>
          </w:tcPr>
          <w:p w14:paraId="744B468C" w14:textId="77777777" w:rsidR="00911815" w:rsidRPr="00EB2EE8" w:rsidRDefault="00000000" w:rsidP="00EB2EE8">
            <w:pPr>
              <w:pStyle w:val="NormalWeb"/>
              <w:spacing w:before="0" w:beforeAutospacing="0" w:after="0" w:afterAutospacing="0"/>
              <w:rPr>
                <w:sz w:val="17"/>
                <w:szCs w:val="17"/>
              </w:rPr>
            </w:pPr>
            <w:r w:rsidRPr="00EB2EE8">
              <w:rPr>
                <w:sz w:val="17"/>
                <w:szCs w:val="17"/>
              </w:rPr>
              <w:t> </w:t>
            </w:r>
          </w:p>
        </w:tc>
      </w:tr>
      <w:tr w:rsidR="00911815" w:rsidRPr="00EB2EE8" w14:paraId="331175EC" w14:textId="77777777">
        <w:trPr>
          <w:divId w:val="629166530"/>
          <w:tblCellSpacing w:w="0" w:type="dxa"/>
        </w:trPr>
        <w:tc>
          <w:tcPr>
            <w:tcW w:w="0" w:type="auto"/>
            <w:vAlign w:val="center"/>
            <w:hideMark/>
          </w:tcPr>
          <w:p w14:paraId="1E4EB287" w14:textId="77777777" w:rsidR="00911815" w:rsidRPr="00EF10D3" w:rsidRDefault="00000000" w:rsidP="00EB2EE8">
            <w:pPr>
              <w:pStyle w:val="NormalWeb"/>
              <w:spacing w:before="0" w:beforeAutospacing="0" w:after="0" w:afterAutospacing="0"/>
              <w:rPr>
                <w:sz w:val="17"/>
                <w:szCs w:val="17"/>
                <w:lang w:val="en-US"/>
              </w:rPr>
            </w:pPr>
            <w:r w:rsidRPr="00EF10D3">
              <w:rPr>
                <w:rStyle w:val="Textoennegrita"/>
                <w:sz w:val="17"/>
                <w:szCs w:val="17"/>
                <w:lang w:val="en-US"/>
              </w:rPr>
              <w:t xml:space="preserve">Total number of interventions </w:t>
            </w:r>
            <w:r w:rsidRPr="00EF10D3">
              <w:rPr>
                <w:sz w:val="17"/>
                <w:szCs w:val="17"/>
                <w:lang w:val="en-US"/>
              </w:rPr>
              <w:t>median (IQA)</w:t>
            </w:r>
          </w:p>
        </w:tc>
        <w:tc>
          <w:tcPr>
            <w:tcW w:w="0" w:type="auto"/>
            <w:gridSpan w:val="2"/>
            <w:vAlign w:val="center"/>
            <w:hideMark/>
          </w:tcPr>
          <w:p w14:paraId="4C23B404" w14:textId="77777777" w:rsidR="00911815" w:rsidRPr="00EB2EE8" w:rsidRDefault="00000000" w:rsidP="00EB2EE8">
            <w:pPr>
              <w:pStyle w:val="NormalWeb"/>
              <w:spacing w:before="0" w:beforeAutospacing="0" w:after="0" w:afterAutospacing="0"/>
              <w:rPr>
                <w:sz w:val="17"/>
                <w:szCs w:val="17"/>
              </w:rPr>
            </w:pPr>
            <w:r w:rsidRPr="00EB2EE8">
              <w:rPr>
                <w:sz w:val="17"/>
                <w:szCs w:val="17"/>
              </w:rPr>
              <w:t>2(3)</w:t>
            </w:r>
          </w:p>
        </w:tc>
        <w:tc>
          <w:tcPr>
            <w:tcW w:w="0" w:type="auto"/>
            <w:gridSpan w:val="2"/>
            <w:vAlign w:val="center"/>
            <w:hideMark/>
          </w:tcPr>
          <w:p w14:paraId="10BDE887" w14:textId="77777777" w:rsidR="00911815" w:rsidRPr="00EB2EE8" w:rsidRDefault="00000000" w:rsidP="00EB2EE8">
            <w:pPr>
              <w:pStyle w:val="NormalWeb"/>
              <w:spacing w:before="0" w:beforeAutospacing="0" w:after="0" w:afterAutospacing="0"/>
              <w:rPr>
                <w:sz w:val="17"/>
                <w:szCs w:val="17"/>
              </w:rPr>
            </w:pPr>
            <w:r w:rsidRPr="00EB2EE8">
              <w:rPr>
                <w:sz w:val="17"/>
                <w:szCs w:val="17"/>
              </w:rPr>
              <w:t>1(1)</w:t>
            </w:r>
          </w:p>
        </w:tc>
        <w:tc>
          <w:tcPr>
            <w:tcW w:w="0" w:type="auto"/>
            <w:gridSpan w:val="2"/>
            <w:vAlign w:val="center"/>
            <w:hideMark/>
          </w:tcPr>
          <w:p w14:paraId="608E4C2C" w14:textId="77777777" w:rsidR="00911815" w:rsidRPr="00EB2EE8" w:rsidRDefault="00000000" w:rsidP="00EB2EE8">
            <w:pPr>
              <w:pStyle w:val="NormalWeb"/>
              <w:spacing w:before="0" w:beforeAutospacing="0" w:after="0" w:afterAutospacing="0"/>
              <w:rPr>
                <w:sz w:val="17"/>
                <w:szCs w:val="17"/>
              </w:rPr>
            </w:pPr>
            <w:r w:rsidRPr="00EB2EE8">
              <w:rPr>
                <w:sz w:val="17"/>
                <w:szCs w:val="17"/>
              </w:rPr>
              <w:t>3(4)</w:t>
            </w:r>
          </w:p>
        </w:tc>
        <w:tc>
          <w:tcPr>
            <w:tcW w:w="0" w:type="auto"/>
            <w:vAlign w:val="center"/>
            <w:hideMark/>
          </w:tcPr>
          <w:p w14:paraId="4E0D189D" w14:textId="77777777" w:rsidR="00911815" w:rsidRPr="00EB2EE8" w:rsidRDefault="00000000" w:rsidP="00EB2EE8">
            <w:pPr>
              <w:pStyle w:val="NormalWeb"/>
              <w:spacing w:before="0" w:beforeAutospacing="0" w:after="0" w:afterAutospacing="0"/>
              <w:rPr>
                <w:sz w:val="17"/>
                <w:szCs w:val="17"/>
              </w:rPr>
            </w:pPr>
            <w:r w:rsidRPr="00EB2EE8">
              <w:rPr>
                <w:sz w:val="17"/>
                <w:szCs w:val="17"/>
              </w:rPr>
              <w:t>2(3)</w:t>
            </w:r>
          </w:p>
        </w:tc>
        <w:tc>
          <w:tcPr>
            <w:tcW w:w="0" w:type="auto"/>
            <w:vAlign w:val="center"/>
            <w:hideMark/>
          </w:tcPr>
          <w:p w14:paraId="677616B3" w14:textId="77777777" w:rsidR="00911815" w:rsidRPr="00EB2EE8" w:rsidRDefault="00000000" w:rsidP="00EB2EE8">
            <w:pPr>
              <w:pStyle w:val="NormalWeb"/>
              <w:spacing w:before="0" w:beforeAutospacing="0" w:after="0" w:afterAutospacing="0"/>
              <w:rPr>
                <w:sz w:val="17"/>
                <w:szCs w:val="17"/>
              </w:rPr>
            </w:pPr>
            <w:r w:rsidRPr="00EB2EE8">
              <w:rPr>
                <w:sz w:val="17"/>
                <w:szCs w:val="17"/>
              </w:rPr>
              <w:t>3(3)</w:t>
            </w:r>
          </w:p>
        </w:tc>
        <w:tc>
          <w:tcPr>
            <w:tcW w:w="0" w:type="auto"/>
            <w:vAlign w:val="center"/>
            <w:hideMark/>
          </w:tcPr>
          <w:p w14:paraId="3851BECC" w14:textId="77777777" w:rsidR="00911815" w:rsidRPr="00EB2EE8" w:rsidRDefault="00000000" w:rsidP="00EB2EE8">
            <w:pPr>
              <w:pStyle w:val="NormalWeb"/>
              <w:spacing w:before="0" w:beforeAutospacing="0" w:after="0" w:afterAutospacing="0"/>
              <w:rPr>
                <w:sz w:val="17"/>
                <w:szCs w:val="17"/>
              </w:rPr>
            </w:pPr>
            <w:r w:rsidRPr="00EB2EE8">
              <w:rPr>
                <w:rStyle w:val="Textoennegrita"/>
                <w:sz w:val="17"/>
                <w:szCs w:val="17"/>
              </w:rPr>
              <w:t> 0.001</w:t>
            </w:r>
          </w:p>
        </w:tc>
      </w:tr>
    </w:tbl>
    <w:p w14:paraId="3FE5A218" w14:textId="465664C9" w:rsidR="00911815" w:rsidRPr="00EB2EE8" w:rsidRDefault="00000000" w:rsidP="00EB2EE8">
      <w:pPr>
        <w:divId w:val="629166530"/>
        <w:rPr>
          <w:rFonts w:eastAsia="Times New Roman"/>
        </w:rPr>
      </w:pPr>
      <w:r w:rsidRPr="00EB2EE8">
        <w:rPr>
          <w:rFonts w:eastAsia="Times New Roman"/>
        </w:rPr>
        <w:br w:type="page"/>
      </w:r>
      <w:r w:rsidRPr="00EB2EE8">
        <w:rPr>
          <w:rFonts w:eastAsia="Times New Roman"/>
        </w:rPr>
        <w:lastRenderedPageBreak/>
        <w:br/>
      </w:r>
      <w:r w:rsidRPr="00EB2EE8">
        <w:rPr>
          <w:rFonts w:eastAsia="Times New Roman"/>
          <w:noProof/>
        </w:rPr>
        <w:drawing>
          <wp:inline distT="0" distB="0" distL="0" distR="0" wp14:anchorId="2252FF86" wp14:editId="65216ED3">
            <wp:extent cx="5715000" cy="74041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715000" cy="7404100"/>
                    </a:xfrm>
                    <a:prstGeom prst="rect">
                      <a:avLst/>
                    </a:prstGeom>
                    <a:noFill/>
                    <a:ln>
                      <a:noFill/>
                    </a:ln>
                  </pic:spPr>
                </pic:pic>
              </a:graphicData>
            </a:graphic>
          </wp:inline>
        </w:drawing>
      </w:r>
      <w:r w:rsidRPr="00EB2EE8">
        <w:rPr>
          <w:rFonts w:eastAsia="Times New Roman"/>
        </w:rPr>
        <w:br/>
      </w:r>
      <w:r w:rsidRPr="00EB2EE8">
        <w:rPr>
          <w:rFonts w:eastAsia="Times New Roman"/>
        </w:rPr>
        <w:br/>
      </w:r>
      <w:r w:rsidRPr="00EB2EE8">
        <w:rPr>
          <w:rFonts w:eastAsia="Times New Roman"/>
        </w:rPr>
        <w:br/>
      </w:r>
      <w:r w:rsidRPr="00EB2EE8">
        <w:rPr>
          <w:rFonts w:eastAsia="Times New Roman"/>
        </w:rPr>
        <w:br/>
      </w:r>
      <w:r w:rsidRPr="00EB2EE8">
        <w:rPr>
          <w:rFonts w:eastAsia="Times New Roman"/>
        </w:rPr>
        <w:br w:type="page"/>
      </w:r>
    </w:p>
    <w:p w14:paraId="54FC0EC6" w14:textId="77777777" w:rsidR="00EB2EE8" w:rsidRPr="00EB2EE8" w:rsidRDefault="00EB2EE8" w:rsidP="00EB2EE8">
      <w:pPr>
        <w:pStyle w:val="NormalWeb"/>
        <w:spacing w:before="0" w:beforeAutospacing="0" w:after="0" w:afterAutospacing="0"/>
      </w:pPr>
      <w:r w:rsidRPr="004D7EA8">
        <w:rPr>
          <w:b/>
          <w:bCs/>
          <w:sz w:val="27"/>
          <w:szCs w:val="27"/>
        </w:rPr>
        <w:lastRenderedPageBreak/>
        <w:t>Evaluación Del Rol Del Equipo De Coordinación De Nefrología En La</w:t>
      </w:r>
      <w:r w:rsidRPr="00EB2EE8">
        <w:rPr>
          <w:b/>
          <w:bCs/>
          <w:sz w:val="27"/>
          <w:szCs w:val="27"/>
        </w:rPr>
        <w:t xml:space="preserve"> Consulta Externa Específica De Acceso Vascular. ¿Qué Podemos Aportar De Nuevo? </w:t>
      </w:r>
    </w:p>
    <w:p w14:paraId="64CFB3D2" w14:textId="77777777" w:rsidR="00EB2EE8" w:rsidRPr="00EB2EE8" w:rsidRDefault="00EB2EE8" w:rsidP="00EB2EE8">
      <w:pPr>
        <w:pStyle w:val="NormalWeb"/>
        <w:spacing w:before="0" w:beforeAutospacing="0" w:after="0" w:afterAutospacing="0"/>
      </w:pPr>
      <w:r w:rsidRPr="00EB2EE8">
        <w:t>Calidad</w:t>
      </w:r>
    </w:p>
    <w:p w14:paraId="0F325CBA" w14:textId="77777777" w:rsidR="00EB2EE8" w:rsidRPr="00EB2EE8" w:rsidRDefault="00EB2EE8" w:rsidP="00EB2EE8">
      <w:pPr>
        <w:rPr>
          <w:rFonts w:eastAsia="Times New Roman"/>
        </w:rPr>
      </w:pPr>
      <w:r w:rsidRPr="00EB2EE8">
        <w:rPr>
          <w:rFonts w:eastAsia="Times New Roman"/>
          <w:b/>
          <w:bCs/>
        </w:rPr>
        <w:t xml:space="preserve">Néstor Fontseré </w:t>
      </w:r>
      <w:r w:rsidRPr="00EB2EE8">
        <w:rPr>
          <w:rFonts w:eastAsia="Times New Roman"/>
          <w:vertAlign w:val="superscript"/>
        </w:rPr>
        <w:t>1</w:t>
      </w:r>
      <w:r w:rsidRPr="00EB2EE8">
        <w:rPr>
          <w:rFonts w:eastAsia="Times New Roman"/>
        </w:rPr>
        <w:t xml:space="preserve">, Gaspar Mestres </w:t>
      </w:r>
      <w:r w:rsidRPr="00EB2EE8">
        <w:rPr>
          <w:rFonts w:eastAsia="Times New Roman"/>
          <w:vertAlign w:val="superscript"/>
        </w:rPr>
        <w:t>2</w:t>
      </w:r>
      <w:r w:rsidRPr="00EB2EE8">
        <w:rPr>
          <w:rFonts w:eastAsia="Times New Roman"/>
        </w:rPr>
        <w:t xml:space="preserve">, Xavier Yugueros </w:t>
      </w:r>
      <w:r w:rsidRPr="00EB2EE8">
        <w:rPr>
          <w:rFonts w:eastAsia="Times New Roman"/>
          <w:vertAlign w:val="superscript"/>
        </w:rPr>
        <w:t>2</w:t>
      </w:r>
      <w:r w:rsidRPr="00EB2EE8">
        <w:rPr>
          <w:rFonts w:eastAsia="Times New Roman"/>
        </w:rPr>
        <w:t xml:space="preserve">, Daniel Gil </w:t>
      </w:r>
      <w:r w:rsidRPr="00EB2EE8">
        <w:rPr>
          <w:rFonts w:eastAsia="Times New Roman"/>
          <w:vertAlign w:val="superscript"/>
        </w:rPr>
        <w:t>2</w:t>
      </w:r>
      <w:r w:rsidRPr="00EB2EE8">
        <w:rPr>
          <w:rFonts w:eastAsia="Times New Roman"/>
        </w:rPr>
        <w:t xml:space="preserve">, Carla Blanco </w:t>
      </w:r>
      <w:r w:rsidRPr="00EB2EE8">
        <w:rPr>
          <w:rFonts w:eastAsia="Times New Roman"/>
          <w:vertAlign w:val="superscript"/>
        </w:rPr>
        <w:t>2</w:t>
      </w:r>
      <w:r w:rsidRPr="00EB2EE8">
        <w:rPr>
          <w:rFonts w:eastAsia="Times New Roman"/>
        </w:rPr>
        <w:t xml:space="preserve">, Valentín Lozano </w:t>
      </w:r>
      <w:r w:rsidRPr="00EB2EE8">
        <w:rPr>
          <w:rFonts w:eastAsia="Times New Roman"/>
          <w:vertAlign w:val="superscript"/>
        </w:rPr>
        <w:t>1</w:t>
      </w:r>
      <w:r w:rsidRPr="00EB2EE8">
        <w:rPr>
          <w:rFonts w:eastAsia="Times New Roman"/>
        </w:rPr>
        <w:t xml:space="preserve">, Lida María Rodas </w:t>
      </w:r>
      <w:r w:rsidRPr="00EB2EE8">
        <w:rPr>
          <w:rFonts w:eastAsia="Times New Roman"/>
          <w:vertAlign w:val="superscript"/>
        </w:rPr>
        <w:t>1</w:t>
      </w:r>
      <w:r w:rsidRPr="00EB2EE8">
        <w:rPr>
          <w:rFonts w:eastAsia="Times New Roman"/>
        </w:rPr>
        <w:t xml:space="preserve">, Patricia Bermudez </w:t>
      </w:r>
      <w:r w:rsidRPr="00EB2EE8">
        <w:rPr>
          <w:rFonts w:eastAsia="Times New Roman"/>
          <w:vertAlign w:val="superscript"/>
        </w:rPr>
        <w:t>3</w:t>
      </w:r>
      <w:r w:rsidRPr="00EB2EE8">
        <w:rPr>
          <w:rFonts w:eastAsia="Times New Roman"/>
        </w:rPr>
        <w:t xml:space="preserve">, Arantxa Gelabert </w:t>
      </w:r>
      <w:r w:rsidRPr="00EB2EE8">
        <w:rPr>
          <w:rFonts w:eastAsia="Times New Roman"/>
          <w:vertAlign w:val="superscript"/>
        </w:rPr>
        <w:t>3</w:t>
      </w:r>
      <w:r w:rsidRPr="00EB2EE8">
        <w:rPr>
          <w:rFonts w:eastAsia="Times New Roman"/>
        </w:rPr>
        <w:t xml:space="preserve">, Francisco Maduell </w:t>
      </w:r>
      <w:r w:rsidRPr="00EB2EE8">
        <w:rPr>
          <w:rFonts w:eastAsia="Times New Roman"/>
          <w:vertAlign w:val="superscript"/>
        </w:rPr>
        <w:t>1</w:t>
      </w:r>
    </w:p>
    <w:p w14:paraId="1A1C1275" w14:textId="77777777" w:rsidR="00EB2EE8" w:rsidRPr="00EB2EE8" w:rsidRDefault="00EB2EE8" w:rsidP="00EB2EE8">
      <w:pPr>
        <w:numPr>
          <w:ilvl w:val="0"/>
          <w:numId w:val="17"/>
        </w:numPr>
        <w:rPr>
          <w:rFonts w:eastAsia="Times New Roman"/>
        </w:rPr>
      </w:pPr>
      <w:r w:rsidRPr="00EB2EE8">
        <w:rPr>
          <w:rFonts w:eastAsia="Times New Roman"/>
        </w:rPr>
        <w:t>Servicio de Nefrología. Unidad Funcional de Acceso Vascular. Hospital Clinico, Barcelona, España</w:t>
      </w:r>
    </w:p>
    <w:p w14:paraId="41FCBF89" w14:textId="3BC242C1" w:rsidR="00EB2EE8" w:rsidRPr="00EB2EE8" w:rsidRDefault="00EB2EE8" w:rsidP="00EB2EE8">
      <w:pPr>
        <w:numPr>
          <w:ilvl w:val="0"/>
          <w:numId w:val="17"/>
        </w:numPr>
        <w:rPr>
          <w:rFonts w:eastAsia="Times New Roman"/>
        </w:rPr>
      </w:pPr>
      <w:r w:rsidRPr="00EB2EE8">
        <w:rPr>
          <w:rFonts w:eastAsia="Times New Roman"/>
        </w:rPr>
        <w:t xml:space="preserve">Servicio de Cirugía Vascular. Unidad Funcional de Acceso Vascular. Hospital </w:t>
      </w:r>
      <w:r w:rsidR="005E2E98" w:rsidRPr="00EB2EE8">
        <w:rPr>
          <w:rFonts w:eastAsia="Times New Roman"/>
        </w:rPr>
        <w:t>Clínico</w:t>
      </w:r>
      <w:r w:rsidRPr="00EB2EE8">
        <w:rPr>
          <w:rFonts w:eastAsia="Times New Roman"/>
        </w:rPr>
        <w:t>, Barcelona, España</w:t>
      </w:r>
    </w:p>
    <w:p w14:paraId="184CCAFB" w14:textId="42237692" w:rsidR="00EB2EE8" w:rsidRPr="00EB2EE8" w:rsidRDefault="00EB2EE8" w:rsidP="00EB2EE8">
      <w:pPr>
        <w:numPr>
          <w:ilvl w:val="0"/>
          <w:numId w:val="17"/>
        </w:numPr>
        <w:rPr>
          <w:rFonts w:eastAsia="Times New Roman"/>
        </w:rPr>
      </w:pPr>
      <w:r w:rsidRPr="00EB2EE8">
        <w:rPr>
          <w:rFonts w:eastAsia="Times New Roman"/>
        </w:rPr>
        <w:t xml:space="preserve">Radiología Vascular Intervencionista. Unidad Funcional de Acceso Vascular. Hospital </w:t>
      </w:r>
      <w:r w:rsidR="005E2E98" w:rsidRPr="00EB2EE8">
        <w:rPr>
          <w:rFonts w:eastAsia="Times New Roman"/>
        </w:rPr>
        <w:t>Clínico</w:t>
      </w:r>
      <w:r w:rsidRPr="00EB2EE8">
        <w:rPr>
          <w:rFonts w:eastAsia="Times New Roman"/>
        </w:rPr>
        <w:t>, Barcelona, España</w:t>
      </w:r>
    </w:p>
    <w:p w14:paraId="5513BB5A" w14:textId="7B655639" w:rsidR="00EB2EE8" w:rsidRPr="00EB2EE8" w:rsidRDefault="00EB2EE8" w:rsidP="00EB2EE8">
      <w:pPr>
        <w:pStyle w:val="NormalWeb"/>
        <w:spacing w:before="0" w:beforeAutospacing="0" w:after="0" w:afterAutospacing="0"/>
        <w:divId w:val="629166530"/>
      </w:pPr>
      <w:r w:rsidRPr="00345A9C">
        <w:rPr>
          <w:sz w:val="10"/>
          <w:szCs w:val="10"/>
        </w:rPr>
        <w:br/>
      </w:r>
      <w:r w:rsidRPr="00EB2EE8">
        <w:rPr>
          <w:b/>
          <w:bCs/>
        </w:rPr>
        <w:t>Introducción</w:t>
      </w:r>
      <w:r w:rsidRPr="00EB2EE8">
        <w:br/>
        <w:t xml:space="preserve">Entre los puntos clave de una consulta de AV se encuentra la valoración preoperatoria, el manejo de complicaciones y la adecuada gestión de las listas de espera. </w:t>
      </w:r>
      <w:r w:rsidRPr="00EB2EE8">
        <w:br/>
      </w:r>
      <w:r w:rsidRPr="00345A9C">
        <w:rPr>
          <w:sz w:val="4"/>
          <w:szCs w:val="4"/>
        </w:rPr>
        <w:br/>
      </w:r>
      <w:r w:rsidRPr="00EB2EE8">
        <w:rPr>
          <w:b/>
          <w:bCs/>
        </w:rPr>
        <w:t>Objetivo</w:t>
      </w:r>
      <w:r w:rsidRPr="00EB2EE8">
        <w:br/>
        <w:t xml:space="preserve">Evaluar el grado de concordancia explorador dependiente en consultas externas respecto al AV implantado entre nefrología y cirugía vascular. </w:t>
      </w:r>
      <w:r w:rsidRPr="00EB2EE8">
        <w:br/>
      </w:r>
      <w:r w:rsidRPr="00345A9C">
        <w:rPr>
          <w:sz w:val="10"/>
          <w:szCs w:val="10"/>
        </w:rPr>
        <w:br/>
      </w:r>
      <w:r w:rsidRPr="00EB2EE8">
        <w:rPr>
          <w:b/>
          <w:bCs/>
        </w:rPr>
        <w:t>Material y Método</w:t>
      </w:r>
      <w:r w:rsidRPr="00EB2EE8">
        <w:br/>
        <w:t xml:space="preserve">Se analizaron todos los AV creados o reparados quirúrgicamente entre los años 2021 y 2022. Se comparan las diferencias en las variables preoperatorias entre los grupos en los que las valoraciones entre ambos equipos fueron coincidentes y no coincidentes (Chi-cuadrado y T-Test para variables independientes), y la PP y PS durante el seguimiento (curvas de Kapplan-Meier y Log-rank test, y análisis de regresión de Cox). P significativa ≤ 0.05. </w:t>
      </w:r>
      <w:r w:rsidRPr="00EB2EE8">
        <w:br/>
      </w:r>
      <w:r w:rsidRPr="00345A9C">
        <w:rPr>
          <w:sz w:val="10"/>
          <w:szCs w:val="10"/>
        </w:rPr>
        <w:br/>
      </w:r>
      <w:r w:rsidRPr="00EB2EE8">
        <w:rPr>
          <w:b/>
          <w:bCs/>
        </w:rPr>
        <w:t>Resultados</w:t>
      </w:r>
      <w:r w:rsidRPr="00EB2EE8">
        <w:br/>
        <w:t>Se han analizado un total de 605 creaciones o reparaciones de AV (61.6% hemodiálisis): 75 ligaduras (12.4%), 192 FAV distales (31.8%), 273 FAV proximales (45.1%), 53 reparaciones (8.7%), 6 FAV femorales (1%) y 6 otros (1%). Tras un tiempo medio en lista de espera de 16.5 ± 11.6 días, se observó una adecuada maduración en el 87.6% de los casos. En el seguimiento postoperatorio se realizaron un total de 158 procedimientos endovasculares y 17 reparaciones quirúrgicas. Las permeabilidades primaria (PP) y secundaria (PS) a 6, 12 y 24 meses fue PP: 76.2%, 64.9%, 57.5% y PS: 86.4%, 81.2%, 74.7% respectivamente. Del total de los procedimientos con una doble valoración, nefrología obtuvo un adecuado grado de concordancia en el 94% de los casos. El único factor preoperatorio relacionado con mayores discrepancias en las valoraciones fue el diámetro arterial (P=0.032). El subgrupo de valoraciones no coincidentes (37 casos) presentaron una similar PP (a 2 años: 59,2% vs 41.3%, P=0.099) pero peor PS (a 2 años: 76.6% vs 55.4%, P=0.005).</w:t>
      </w:r>
      <w:r w:rsidRPr="00EB2EE8">
        <w:br/>
      </w:r>
      <w:r w:rsidRPr="00345A9C">
        <w:rPr>
          <w:sz w:val="10"/>
          <w:szCs w:val="10"/>
        </w:rPr>
        <w:br/>
      </w:r>
      <w:r w:rsidRPr="00EB2EE8">
        <w:rPr>
          <w:b/>
          <w:bCs/>
        </w:rPr>
        <w:t>Conclusiones</w:t>
      </w:r>
      <w:r w:rsidRPr="00EB2EE8">
        <w:br/>
        <w:t xml:space="preserve">No se observaron diferencias significativas observador dependiente (nefrólogo vs. cirujano vascular) en la toma de decisiones en cuanto al acto quirúrgico a realizar (94% de coincidencia), y los casos discordantes presentaron peor permeabilidad secundaria. Tras una formación adecuada, el equipo de coordinación de nefrología puede realizar una mejor optimización de los recursos socio sanitario reservando las derivaciones a cirugía vascular para aquellos casos de mayor complejidad. </w:t>
      </w:r>
    </w:p>
    <w:p w14:paraId="5C2B3A49" w14:textId="77777777" w:rsidR="00911815" w:rsidRPr="00EB2EE8" w:rsidRDefault="00000000" w:rsidP="00EB2EE8">
      <w:pPr>
        <w:divId w:val="629166530"/>
        <w:rPr>
          <w:rFonts w:eastAsia="Times New Roman"/>
          <w:vanish/>
        </w:rPr>
      </w:pPr>
      <w:r w:rsidRPr="00EB2EE8">
        <w:rPr>
          <w:rFonts w:eastAsia="Times New Roman"/>
        </w:rPr>
        <w:br w:type="page"/>
      </w:r>
    </w:p>
    <w:p w14:paraId="0A6EAC0B" w14:textId="77777777" w:rsidR="00EB2EE8" w:rsidRPr="00EB2EE8" w:rsidRDefault="00EB2EE8" w:rsidP="005E2E98">
      <w:pPr>
        <w:divId w:val="629166530"/>
      </w:pPr>
      <w:r w:rsidRPr="004D7EA8">
        <w:rPr>
          <w:b/>
          <w:bCs/>
          <w:sz w:val="27"/>
          <w:szCs w:val="27"/>
        </w:rPr>
        <w:t>¿Es útil El Dispositivo VasQ En La Maduración De Las Fístulas</w:t>
      </w:r>
      <w:r w:rsidRPr="00EB2EE8">
        <w:rPr>
          <w:b/>
          <w:bCs/>
          <w:sz w:val="27"/>
          <w:szCs w:val="27"/>
        </w:rPr>
        <w:t xml:space="preserve"> Arteriovenosas Nativas? Experiencia De Nuestro Centro. </w:t>
      </w:r>
    </w:p>
    <w:p w14:paraId="52CAE01C" w14:textId="77777777" w:rsidR="00EB2EE8" w:rsidRPr="00EB2EE8" w:rsidRDefault="00EB2EE8" w:rsidP="00EB2EE8">
      <w:pPr>
        <w:pStyle w:val="NormalWeb"/>
        <w:spacing w:before="0" w:beforeAutospacing="0" w:after="0" w:afterAutospacing="0"/>
      </w:pPr>
      <w:r w:rsidRPr="00EB2EE8">
        <w:t>Creación del acceso vascular</w:t>
      </w:r>
    </w:p>
    <w:p w14:paraId="4C048244" w14:textId="77777777" w:rsidR="00EB2EE8" w:rsidRPr="00EB2EE8" w:rsidRDefault="00EB2EE8" w:rsidP="00EB2EE8">
      <w:pPr>
        <w:rPr>
          <w:rFonts w:eastAsia="Times New Roman"/>
        </w:rPr>
      </w:pPr>
      <w:r w:rsidRPr="00EB2EE8">
        <w:rPr>
          <w:rFonts w:eastAsia="Times New Roman"/>
          <w:b/>
          <w:bCs/>
        </w:rPr>
        <w:t xml:space="preserve">Néstor Fontseré </w:t>
      </w:r>
      <w:r w:rsidRPr="00EB2EE8">
        <w:rPr>
          <w:rFonts w:eastAsia="Times New Roman"/>
          <w:vertAlign w:val="superscript"/>
        </w:rPr>
        <w:t>1</w:t>
      </w:r>
      <w:r w:rsidRPr="00EB2EE8">
        <w:rPr>
          <w:rFonts w:eastAsia="Times New Roman"/>
        </w:rPr>
        <w:t xml:space="preserve">, Gaspar Mestres </w:t>
      </w:r>
      <w:r w:rsidRPr="00EB2EE8">
        <w:rPr>
          <w:rFonts w:eastAsia="Times New Roman"/>
          <w:vertAlign w:val="superscript"/>
        </w:rPr>
        <w:t>2</w:t>
      </w:r>
      <w:r w:rsidRPr="00EB2EE8">
        <w:rPr>
          <w:rFonts w:eastAsia="Times New Roman"/>
        </w:rPr>
        <w:t xml:space="preserve">, Xavier Yugueros </w:t>
      </w:r>
      <w:r w:rsidRPr="00EB2EE8">
        <w:rPr>
          <w:rFonts w:eastAsia="Times New Roman"/>
          <w:vertAlign w:val="superscript"/>
        </w:rPr>
        <w:t>2</w:t>
      </w:r>
      <w:r w:rsidRPr="00EB2EE8">
        <w:rPr>
          <w:rFonts w:eastAsia="Times New Roman"/>
        </w:rPr>
        <w:t xml:space="preserve">, Daniel Gil </w:t>
      </w:r>
      <w:r w:rsidRPr="00EB2EE8">
        <w:rPr>
          <w:rFonts w:eastAsia="Times New Roman"/>
          <w:vertAlign w:val="superscript"/>
        </w:rPr>
        <w:t>2</w:t>
      </w:r>
      <w:r w:rsidRPr="00EB2EE8">
        <w:rPr>
          <w:rFonts w:eastAsia="Times New Roman"/>
        </w:rPr>
        <w:t xml:space="preserve">, Carla Blanco </w:t>
      </w:r>
      <w:r w:rsidRPr="00EB2EE8">
        <w:rPr>
          <w:rFonts w:eastAsia="Times New Roman"/>
          <w:vertAlign w:val="superscript"/>
        </w:rPr>
        <w:t>2</w:t>
      </w:r>
      <w:r w:rsidRPr="00EB2EE8">
        <w:rPr>
          <w:rFonts w:eastAsia="Times New Roman"/>
        </w:rPr>
        <w:t xml:space="preserve">, Victoria Game </w:t>
      </w:r>
      <w:r w:rsidRPr="00EB2EE8">
        <w:rPr>
          <w:rFonts w:eastAsia="Times New Roman"/>
          <w:vertAlign w:val="superscript"/>
        </w:rPr>
        <w:t>2</w:t>
      </w:r>
      <w:r w:rsidRPr="00EB2EE8">
        <w:rPr>
          <w:rFonts w:eastAsia="Times New Roman"/>
        </w:rPr>
        <w:t xml:space="preserve">, Patricia Bermudez </w:t>
      </w:r>
      <w:r w:rsidRPr="00EB2EE8">
        <w:rPr>
          <w:rFonts w:eastAsia="Times New Roman"/>
          <w:vertAlign w:val="superscript"/>
        </w:rPr>
        <w:t>3</w:t>
      </w:r>
      <w:r w:rsidRPr="00EB2EE8">
        <w:rPr>
          <w:rFonts w:eastAsia="Times New Roman"/>
        </w:rPr>
        <w:t xml:space="preserve">, Arantxa Gelabert </w:t>
      </w:r>
      <w:r w:rsidRPr="00EB2EE8">
        <w:rPr>
          <w:rFonts w:eastAsia="Times New Roman"/>
          <w:vertAlign w:val="superscript"/>
        </w:rPr>
        <w:t>3</w:t>
      </w:r>
      <w:r w:rsidRPr="00EB2EE8">
        <w:rPr>
          <w:rFonts w:eastAsia="Times New Roman"/>
        </w:rPr>
        <w:t xml:space="preserve">, Valentín Lozano </w:t>
      </w:r>
      <w:r w:rsidRPr="00EB2EE8">
        <w:rPr>
          <w:rFonts w:eastAsia="Times New Roman"/>
          <w:vertAlign w:val="superscript"/>
        </w:rPr>
        <w:t>1</w:t>
      </w:r>
      <w:r w:rsidRPr="00EB2EE8">
        <w:rPr>
          <w:rFonts w:eastAsia="Times New Roman"/>
        </w:rPr>
        <w:t xml:space="preserve">, Vicente Riambau </w:t>
      </w:r>
      <w:r w:rsidRPr="00EB2EE8">
        <w:rPr>
          <w:rFonts w:eastAsia="Times New Roman"/>
          <w:vertAlign w:val="superscript"/>
        </w:rPr>
        <w:t>2</w:t>
      </w:r>
    </w:p>
    <w:p w14:paraId="64063A5A" w14:textId="77777777" w:rsidR="00EB2EE8" w:rsidRPr="00EB2EE8" w:rsidRDefault="00EB2EE8" w:rsidP="00EB2EE8">
      <w:pPr>
        <w:numPr>
          <w:ilvl w:val="0"/>
          <w:numId w:val="18"/>
        </w:numPr>
        <w:rPr>
          <w:rFonts w:eastAsia="Times New Roman"/>
        </w:rPr>
      </w:pPr>
      <w:r w:rsidRPr="00EB2EE8">
        <w:rPr>
          <w:rFonts w:eastAsia="Times New Roman"/>
        </w:rPr>
        <w:t>Servicio de Nefrología. Unidad Funcional de Acceso Vascular. Hospital Clinico, Barcelona, España</w:t>
      </w:r>
    </w:p>
    <w:p w14:paraId="5DF96BC1" w14:textId="42E2527B" w:rsidR="00EB2EE8" w:rsidRPr="00EB2EE8" w:rsidRDefault="00EB2EE8" w:rsidP="00EB2EE8">
      <w:pPr>
        <w:numPr>
          <w:ilvl w:val="0"/>
          <w:numId w:val="18"/>
        </w:numPr>
        <w:rPr>
          <w:rFonts w:eastAsia="Times New Roman"/>
        </w:rPr>
      </w:pPr>
      <w:r w:rsidRPr="00EB2EE8">
        <w:rPr>
          <w:rFonts w:eastAsia="Times New Roman"/>
        </w:rPr>
        <w:t xml:space="preserve">Servicio de Cirugía Vascular. Unidad Funcional de Acceso Vascular. Hospital </w:t>
      </w:r>
      <w:r w:rsidR="005E2E98" w:rsidRPr="00EB2EE8">
        <w:rPr>
          <w:rFonts w:eastAsia="Times New Roman"/>
        </w:rPr>
        <w:t>Clínico</w:t>
      </w:r>
      <w:r w:rsidRPr="00EB2EE8">
        <w:rPr>
          <w:rFonts w:eastAsia="Times New Roman"/>
        </w:rPr>
        <w:t>, Barcelona, España</w:t>
      </w:r>
    </w:p>
    <w:p w14:paraId="44A7BBE1" w14:textId="6361A53A" w:rsidR="00EB2EE8" w:rsidRPr="00EB2EE8" w:rsidRDefault="00EB2EE8" w:rsidP="00EB2EE8">
      <w:pPr>
        <w:numPr>
          <w:ilvl w:val="0"/>
          <w:numId w:val="18"/>
        </w:numPr>
        <w:rPr>
          <w:rFonts w:eastAsia="Times New Roman"/>
        </w:rPr>
      </w:pPr>
      <w:r w:rsidRPr="00EB2EE8">
        <w:rPr>
          <w:rFonts w:eastAsia="Times New Roman"/>
        </w:rPr>
        <w:t xml:space="preserve">Radiología Vascular Intervencionista. Unidad Funcional de Acceso Vascular. Hospital </w:t>
      </w:r>
      <w:r w:rsidR="005E2E98" w:rsidRPr="00EB2EE8">
        <w:rPr>
          <w:rFonts w:eastAsia="Times New Roman"/>
        </w:rPr>
        <w:t>Clínico</w:t>
      </w:r>
      <w:r w:rsidRPr="00EB2EE8">
        <w:rPr>
          <w:rFonts w:eastAsia="Times New Roman"/>
        </w:rPr>
        <w:t>, Barcelona, España</w:t>
      </w:r>
    </w:p>
    <w:p w14:paraId="71DF8EBC" w14:textId="77777777" w:rsidR="00EB2EE8" w:rsidRPr="00EB2EE8" w:rsidRDefault="00EB2EE8" w:rsidP="00EB2EE8">
      <w:pPr>
        <w:pStyle w:val="NormalWeb"/>
        <w:spacing w:before="0" w:beforeAutospacing="0" w:after="0" w:afterAutospacing="0"/>
        <w:divId w:val="629166530"/>
      </w:pPr>
      <w:r w:rsidRPr="00345A9C">
        <w:rPr>
          <w:sz w:val="10"/>
          <w:szCs w:val="10"/>
        </w:rPr>
        <w:br/>
      </w:r>
      <w:r w:rsidRPr="00EB2EE8">
        <w:rPr>
          <w:b/>
          <w:bCs/>
        </w:rPr>
        <w:t>Introducción</w:t>
      </w:r>
      <w:r w:rsidRPr="00EB2EE8">
        <w:br/>
        <w:t xml:space="preserve">Algunos estudios reportan fallos de maduración de FAVn entre un 20 y 50%. Recientemente se ha desarrollado el nuevo dispositivo VasQ-Laminate® que intenta mejorar estos resultados mediante la modificación de la angulación a nivel de la anastomosis quirúrgica. </w:t>
      </w:r>
      <w:r w:rsidRPr="00EB2EE8">
        <w:br/>
      </w:r>
      <w:r w:rsidRPr="00345A9C">
        <w:rPr>
          <w:sz w:val="4"/>
          <w:szCs w:val="4"/>
        </w:rPr>
        <w:br/>
      </w:r>
      <w:r w:rsidRPr="00EB2EE8">
        <w:rPr>
          <w:b/>
          <w:bCs/>
        </w:rPr>
        <w:t>Objetivo</w:t>
      </w:r>
      <w:r w:rsidRPr="00EB2EE8">
        <w:br/>
        <w:t xml:space="preserve">Evaluar nuestra experiencia en la implantación del dispositivo VasQ en la maduración de FAVn (2018-2019). </w:t>
      </w:r>
      <w:r w:rsidRPr="00EB2EE8">
        <w:br/>
      </w:r>
      <w:r w:rsidRPr="00345A9C">
        <w:rPr>
          <w:sz w:val="10"/>
          <w:szCs w:val="10"/>
        </w:rPr>
        <w:br/>
      </w:r>
      <w:r w:rsidRPr="00EB2EE8">
        <w:rPr>
          <w:b/>
          <w:bCs/>
        </w:rPr>
        <w:t>Material y Método</w:t>
      </w:r>
      <w:r w:rsidRPr="00EB2EE8">
        <w:br/>
        <w:t xml:space="preserve">Se analizaron datos socio-demográficos, ecográficos, procedimientos de revascularización y análisis de costes durante el periodo de seguimiento. Para el análisis estadístico se han utilizado  técnicas descriptivas, test de Chi-cuadrado para las proporciones y T-Test para las variables continuas. Curvas de supervivencia de Kapplan-Meier para el estudio de las tasas de permeabilidad (primaria PP y secundaria PS) y análisis de regresión de Cox para la comparación de subgrupos. Se considera significativa una P ≤ 0.05. </w:t>
      </w:r>
      <w:r w:rsidRPr="00EB2EE8">
        <w:br/>
      </w:r>
      <w:r w:rsidRPr="00345A9C">
        <w:rPr>
          <w:sz w:val="10"/>
          <w:szCs w:val="10"/>
        </w:rPr>
        <w:br/>
      </w:r>
      <w:r w:rsidRPr="00EB2EE8">
        <w:rPr>
          <w:b/>
          <w:bCs/>
        </w:rPr>
        <w:t>Resultados</w:t>
      </w:r>
      <w:r w:rsidRPr="00EB2EE8">
        <w:br/>
        <w:t xml:space="preserve">Se analizaron 21 pacientes con dispositivo VasQ (9 FAVn radio-cefálicas y 12 húmero-cefálicas) con una edad media de 69.8 ± 13.2 años (6 mujeres/15 hombres). Se obtuvieron unas tasas de adecuada maduración clínica y ecográfica en el 95.2% de los casos. No se evidenciaron complicaciones quirúrgicas a destacar ni diferencias significativas respecto a la localización (distal vs proximal). Los parámetros ecográficos (1m): Qa 1306 ± 475.7 ml/min, IR arterial 0.52 ± 0.08, diámetro vena 0.61 ± 0.19 cms y variación venosa porcentual 46.5 ± 26.7%. Las tasas de PP y PS a 1, 3, 6, 12 y 15m: PP (95.2%, 90.5%, 71.4%, 52.4%, 47.6%) y PS (95.2%, 90.5%, 85.7%, 83%, 81%), respectivamente. El coste medio global fue 3228.57 ± 2486.3€/paciente precisando de un total de 20 ATP con catéter-balón, si bien 3 pacientes precisaron de un total de 14 procedimientos, 2 pacientes fueron trasplantados y 1 exitus por causa no relacionada. </w:t>
      </w:r>
      <w:r w:rsidRPr="00EB2EE8">
        <w:br/>
      </w:r>
      <w:r w:rsidRPr="00345A9C">
        <w:rPr>
          <w:sz w:val="10"/>
          <w:szCs w:val="10"/>
        </w:rPr>
        <w:br/>
      </w:r>
      <w:r w:rsidRPr="00EB2EE8">
        <w:rPr>
          <w:b/>
          <w:bCs/>
        </w:rPr>
        <w:t>Conclusiones</w:t>
      </w:r>
      <w:r w:rsidRPr="00EB2EE8">
        <w:br/>
        <w:t xml:space="preserve">El dispositivo VasQ resulta un dispositivo útil y seguro, ofreciendo una adecuada maduración y unas buenas tasas de permeabilidad. Sin embargo, resultan necesarios futuros estudios prospectivos randomizados que incluyan un mayor número de pacientes y seguimientos más prolongados para determinar si representa una novedad en el campo del acceso vascular. En este sentido estamos diseñando un estudio prospectivo randomizado en pacientes portadores de FAVn radiocefálicas (distales). </w:t>
      </w:r>
    </w:p>
    <w:p w14:paraId="19590EF0" w14:textId="77777777" w:rsidR="00911815" w:rsidRPr="00EB2EE8" w:rsidRDefault="00000000" w:rsidP="00EB2EE8">
      <w:pPr>
        <w:divId w:val="629166530"/>
        <w:rPr>
          <w:rFonts w:eastAsia="Times New Roman"/>
          <w:vanish/>
        </w:rPr>
      </w:pPr>
      <w:r w:rsidRPr="00EB2EE8">
        <w:rPr>
          <w:rFonts w:eastAsia="Times New Roman"/>
        </w:rPr>
        <w:br w:type="page"/>
      </w:r>
    </w:p>
    <w:p w14:paraId="2CB770C2" w14:textId="77777777" w:rsidR="00EB2EE8" w:rsidRPr="00EB2EE8" w:rsidRDefault="00EB2EE8" w:rsidP="005E2E98">
      <w:pPr>
        <w:divId w:val="629166530"/>
      </w:pPr>
      <w:r w:rsidRPr="004D7EA8">
        <w:rPr>
          <w:b/>
          <w:bCs/>
          <w:sz w:val="27"/>
          <w:szCs w:val="27"/>
        </w:rPr>
        <w:t>Impacto Del Control Ecográfico Realizado Por Enfermería En La</w:t>
      </w:r>
      <w:r w:rsidRPr="00EB2EE8">
        <w:rPr>
          <w:b/>
          <w:bCs/>
          <w:sz w:val="27"/>
          <w:szCs w:val="27"/>
        </w:rPr>
        <w:t xml:space="preserve"> Prevención De Las Complicaciones De La FAVn </w:t>
      </w:r>
    </w:p>
    <w:p w14:paraId="146D9E57" w14:textId="77777777" w:rsidR="00EB2EE8" w:rsidRPr="00EB2EE8" w:rsidRDefault="00EB2EE8" w:rsidP="00EB2EE8">
      <w:pPr>
        <w:pStyle w:val="NormalWeb"/>
        <w:spacing w:before="0" w:beforeAutospacing="0" w:after="0" w:afterAutospacing="0"/>
      </w:pPr>
      <w:r w:rsidRPr="00EB2EE8">
        <w:t>Seguimiento del acceso vascular</w:t>
      </w:r>
    </w:p>
    <w:p w14:paraId="4C603D9B" w14:textId="32AC23C9" w:rsidR="00EB2EE8" w:rsidRPr="00EB2EE8" w:rsidRDefault="00EB2EE8" w:rsidP="00EB2EE8">
      <w:pPr>
        <w:rPr>
          <w:rFonts w:eastAsia="Times New Roman"/>
        </w:rPr>
      </w:pPr>
      <w:r w:rsidRPr="00EB2EE8">
        <w:rPr>
          <w:rFonts w:eastAsia="Times New Roman"/>
          <w:b/>
          <w:bCs/>
        </w:rPr>
        <w:t xml:space="preserve">Hilda </w:t>
      </w:r>
      <w:r w:rsidR="005E2E98" w:rsidRPr="00EB2EE8">
        <w:rPr>
          <w:rFonts w:eastAsia="Times New Roman"/>
          <w:b/>
          <w:bCs/>
        </w:rPr>
        <w:t>Fernández</w:t>
      </w:r>
      <w:r w:rsidRPr="00EB2EE8">
        <w:rPr>
          <w:rFonts w:eastAsia="Times New Roman"/>
          <w:b/>
          <w:bCs/>
        </w:rPr>
        <w:t xml:space="preserve"> Punset</w:t>
      </w:r>
      <w:r w:rsidRPr="00EB2EE8">
        <w:rPr>
          <w:rFonts w:eastAsia="Times New Roman"/>
        </w:rPr>
        <w:t xml:space="preserve">, Laia Reixach Aumatell, Isabel </w:t>
      </w:r>
      <w:r w:rsidR="005E2E98" w:rsidRPr="00EB2EE8">
        <w:rPr>
          <w:rFonts w:eastAsia="Times New Roman"/>
        </w:rPr>
        <w:t>Pérez</w:t>
      </w:r>
      <w:r w:rsidRPr="00EB2EE8">
        <w:rPr>
          <w:rFonts w:eastAsia="Times New Roman"/>
        </w:rPr>
        <w:t xml:space="preserve"> </w:t>
      </w:r>
      <w:r w:rsidR="005E2E98" w:rsidRPr="00EB2EE8">
        <w:rPr>
          <w:rFonts w:eastAsia="Times New Roman"/>
        </w:rPr>
        <w:t>García</w:t>
      </w:r>
      <w:r w:rsidRPr="00EB2EE8">
        <w:rPr>
          <w:rFonts w:eastAsia="Times New Roman"/>
        </w:rPr>
        <w:t>, Alicia Rey Miguel</w:t>
      </w:r>
    </w:p>
    <w:p w14:paraId="23284085" w14:textId="77777777" w:rsidR="00EB2EE8" w:rsidRPr="00EB2EE8" w:rsidRDefault="00EB2EE8" w:rsidP="00EB2EE8">
      <w:pPr>
        <w:pStyle w:val="NormalWeb"/>
        <w:spacing w:before="0" w:beforeAutospacing="0" w:after="0" w:afterAutospacing="0"/>
      </w:pPr>
      <w:r w:rsidRPr="00EB2EE8">
        <w:t>Fundació Salut Empordà, Figueres, España</w:t>
      </w:r>
    </w:p>
    <w:p w14:paraId="5A4006A8" w14:textId="6E3EE400" w:rsidR="00EB2EE8" w:rsidRPr="00EB2EE8" w:rsidRDefault="00EB2EE8" w:rsidP="00EB2EE8">
      <w:pPr>
        <w:pStyle w:val="NormalWeb"/>
        <w:spacing w:before="0" w:beforeAutospacing="0" w:after="0" w:afterAutospacing="0"/>
        <w:divId w:val="629166530"/>
      </w:pPr>
      <w:r w:rsidRPr="00EB2EE8">
        <w:br/>
      </w:r>
      <w:r w:rsidRPr="00EB2EE8">
        <w:rPr>
          <w:b/>
          <w:bCs/>
        </w:rPr>
        <w:t>Introducción</w:t>
      </w:r>
      <w:r w:rsidRPr="00EB2EE8">
        <w:br/>
        <w:t>En nuestra unidad existe un equipo multidisciplinar de accesos vasculares (AV) formado por dos nefrólogos y tres enfermeras. Estos son los encargados del seguimiento del AV desde su creación hasta su maduración, así como la planificación de la punción individualizada y la detección de las posibles complicaciones mediante los controles ecográficos.</w:t>
      </w:r>
      <w:r w:rsidRPr="00EB2EE8">
        <w:br/>
        <w:t xml:space="preserve">En este trabajo fueron las enfermeras del equipo de accesos vasculares las que realizaron el seguimiento ecográfico de la FAVn desde que el paciente inicia el programa de hemodialisis (HD), </w:t>
      </w:r>
      <w:r w:rsidR="005E2E98" w:rsidRPr="00EB2EE8">
        <w:t>realizándole</w:t>
      </w:r>
      <w:r w:rsidRPr="00EB2EE8">
        <w:t xml:space="preserve"> una </w:t>
      </w:r>
      <w:r w:rsidR="005E2E98" w:rsidRPr="00EB2EE8">
        <w:t>ecografía</w:t>
      </w:r>
      <w:r w:rsidRPr="00EB2EE8">
        <w:t xml:space="preserve"> previa, la planificación de la punción y los controles ecográficos mensuales.</w:t>
      </w:r>
      <w:r w:rsidRPr="00EB2EE8">
        <w:br/>
      </w:r>
      <w:r w:rsidRPr="00EB2EE8">
        <w:br/>
      </w:r>
      <w:r w:rsidRPr="00EB2EE8">
        <w:rPr>
          <w:b/>
          <w:bCs/>
        </w:rPr>
        <w:t>Objetivo</w:t>
      </w:r>
      <w:r w:rsidRPr="00EB2EE8">
        <w:br/>
        <w:t>Prevenir las complicaciones de la FAVn mediante el control ecográfico realizado por enfermería</w:t>
      </w:r>
      <w:r w:rsidRPr="00EB2EE8">
        <w:br/>
      </w:r>
      <w:r w:rsidRPr="00EB2EE8">
        <w:br/>
      </w:r>
      <w:r w:rsidRPr="00EB2EE8">
        <w:rPr>
          <w:b/>
          <w:bCs/>
        </w:rPr>
        <w:t>Material y Método</w:t>
      </w:r>
      <w:r w:rsidRPr="00EB2EE8">
        <w:br/>
        <w:t>El estudio tubo una duración de 8 meses en los que las enfermeras del equipo de accesos vasculares de la unidad fueron las encargadas de realizar el seguimiento ecográfico de las FAVn de todos los pacientes incluidos en el estudio.</w:t>
      </w:r>
      <w:r w:rsidRPr="00EB2EE8">
        <w:br/>
        <w:t>Al inicio y final del estudio se registraron los flujos de la FAVn para valorar, al finalizar del estudio, si estos habían variado.</w:t>
      </w:r>
      <w:r w:rsidRPr="00EB2EE8">
        <w:br/>
        <w:t>Mensualmente se realizaron controles ecográficos para valorar la presencia de lesiones o estenosis en las zonas de punción. En caso de que fuera necesario, se cambiaron las zonas de punción intentando minimizar las posibles complicaciones.</w:t>
      </w:r>
      <w:r w:rsidRPr="00EB2EE8">
        <w:br/>
        <w:t>En una hoja de registro se anotaron los hallazgos observados durante el estudio.</w:t>
      </w:r>
      <w:r w:rsidRPr="00EB2EE8">
        <w:br/>
      </w:r>
      <w:r w:rsidRPr="00EB2EE8">
        <w:br/>
      </w:r>
      <w:r w:rsidRPr="00EB2EE8">
        <w:rPr>
          <w:b/>
          <w:bCs/>
        </w:rPr>
        <w:t>Resultados</w:t>
      </w:r>
      <w:r w:rsidRPr="00EB2EE8">
        <w:br/>
        <w:t>La utilización del ecógrafo por parte de enfermería nos permitió:</w:t>
      </w:r>
      <w:r w:rsidRPr="00EB2EE8">
        <w:br/>
      </w:r>
      <w:r w:rsidRPr="00EB2EE8">
        <w:br/>
        <w:t>Realizar estudio morfológico y funcional del AV ( Qa y IR), observando las diferentes relaciones anatómicas (diámetro, profundidad y localización) pudiendo</w:t>
      </w:r>
      <w:r w:rsidRPr="00EB2EE8">
        <w:br/>
        <w:t xml:space="preserve">planificar la punción de forma individualizada. </w:t>
      </w:r>
      <w:r w:rsidRPr="00EB2EE8">
        <w:br/>
        <w:t>Minimizar las lesiones en pared posterior aumentando la supervivencia de la FAVn mejorando e incrementando el tiempo de duración del AV.</w:t>
      </w:r>
      <w:r w:rsidRPr="00EB2EE8">
        <w:br/>
        <w:t xml:space="preserve">Observar que no había variación significativa del flujo de las FAVn antes y después del estudio. </w:t>
      </w:r>
      <w:r w:rsidRPr="00EB2EE8">
        <w:br/>
      </w:r>
      <w:r w:rsidRPr="00EB2EE8">
        <w:br/>
      </w:r>
      <w:r w:rsidRPr="00EB2EE8">
        <w:rPr>
          <w:b/>
          <w:bCs/>
        </w:rPr>
        <w:t>Conclusiones</w:t>
      </w:r>
      <w:r w:rsidRPr="00EB2EE8">
        <w:br/>
        <w:t>La coordinación del equipo multidisciplinar proporcionó una mayor supervivencia de la FAVn, empoderando a las enfermeras en el control ecográfico de los AV pudiéndose avanzar a las posibles complicaciones e individualizando la punción.</w:t>
      </w:r>
    </w:p>
    <w:p w14:paraId="7A1C8EF8" w14:textId="77777777" w:rsidR="00911815" w:rsidRPr="00EB2EE8" w:rsidRDefault="00000000" w:rsidP="00EB2EE8">
      <w:pPr>
        <w:divId w:val="629166530"/>
        <w:rPr>
          <w:rFonts w:eastAsia="Times New Roman"/>
          <w:vanish/>
        </w:rPr>
      </w:pPr>
      <w:r w:rsidRPr="00EB2EE8">
        <w:rPr>
          <w:rFonts w:eastAsia="Times New Roman"/>
        </w:rPr>
        <w:br w:type="page"/>
      </w:r>
    </w:p>
    <w:p w14:paraId="6F91B6F4" w14:textId="45B14F6D" w:rsidR="00EB2EE8" w:rsidRPr="00EB2EE8" w:rsidRDefault="005E2E98" w:rsidP="005E2E98">
      <w:pPr>
        <w:divId w:val="629166530"/>
      </w:pPr>
      <w:r w:rsidRPr="004D7EA8">
        <w:rPr>
          <w:b/>
          <w:bCs/>
          <w:sz w:val="27"/>
          <w:szCs w:val="27"/>
        </w:rPr>
        <w:t>Hemodiálisis</w:t>
      </w:r>
      <w:r w:rsidR="00EB2EE8" w:rsidRPr="004D7EA8">
        <w:rPr>
          <w:b/>
          <w:bCs/>
          <w:sz w:val="27"/>
          <w:szCs w:val="27"/>
        </w:rPr>
        <w:t xml:space="preserve"> A Través De Cánula Flexible Permanente En Venas</w:t>
      </w:r>
      <w:r w:rsidR="00EB2EE8" w:rsidRPr="00EB2EE8">
        <w:rPr>
          <w:b/>
          <w:bCs/>
          <w:sz w:val="27"/>
          <w:szCs w:val="27"/>
        </w:rPr>
        <w:t xml:space="preserve"> Colaterales Torácicas En Una Situación Desesperada De Agotamiento Del Acceso Vascular</w:t>
      </w:r>
    </w:p>
    <w:p w14:paraId="442492AC" w14:textId="77777777" w:rsidR="00EB2EE8" w:rsidRPr="00EB2EE8" w:rsidRDefault="00EB2EE8" w:rsidP="00EB2EE8">
      <w:pPr>
        <w:pStyle w:val="NormalWeb"/>
        <w:spacing w:before="0" w:beforeAutospacing="0" w:after="0" w:afterAutospacing="0"/>
      </w:pPr>
      <w:r w:rsidRPr="00EB2EE8">
        <w:t>Otros</w:t>
      </w:r>
    </w:p>
    <w:p w14:paraId="4A1B96D7" w14:textId="3DCABF16" w:rsidR="00EB2EE8" w:rsidRPr="00EB2EE8" w:rsidRDefault="00EB2EE8" w:rsidP="00EB2EE8">
      <w:pPr>
        <w:rPr>
          <w:rFonts w:eastAsia="Times New Roman"/>
        </w:rPr>
      </w:pPr>
      <w:r w:rsidRPr="00EB2EE8">
        <w:rPr>
          <w:rFonts w:eastAsia="Times New Roman"/>
          <w:b/>
          <w:bCs/>
        </w:rPr>
        <w:t>Teresa Giraldo Rua</w:t>
      </w:r>
      <w:r w:rsidRPr="00EB2EE8">
        <w:rPr>
          <w:rFonts w:eastAsia="Times New Roman"/>
        </w:rPr>
        <w:t xml:space="preserve">, Rosa </w:t>
      </w:r>
      <w:r w:rsidR="005E2E98" w:rsidRPr="00EB2EE8">
        <w:rPr>
          <w:rFonts w:eastAsia="Times New Roman"/>
        </w:rPr>
        <w:t>María</w:t>
      </w:r>
      <w:r w:rsidRPr="00EB2EE8">
        <w:rPr>
          <w:rFonts w:eastAsia="Times New Roman"/>
        </w:rPr>
        <w:t xml:space="preserve"> Ruiz-Calero Cendrero, Rosa María Nuñez Morillo, Jaime </w:t>
      </w:r>
      <w:r w:rsidR="00E80D67" w:rsidRPr="00EB2EE8">
        <w:rPr>
          <w:rFonts w:eastAsia="Times New Roman"/>
        </w:rPr>
        <w:t>Hernán</w:t>
      </w:r>
      <w:r w:rsidRPr="00EB2EE8">
        <w:rPr>
          <w:rFonts w:eastAsia="Times New Roman"/>
        </w:rPr>
        <w:t xml:space="preserve"> Merino, </w:t>
      </w:r>
      <w:r w:rsidR="00E80D67" w:rsidRPr="00EB2EE8">
        <w:rPr>
          <w:rFonts w:eastAsia="Times New Roman"/>
        </w:rPr>
        <w:t>Belén</w:t>
      </w:r>
      <w:r w:rsidRPr="00EB2EE8">
        <w:rPr>
          <w:rFonts w:eastAsia="Times New Roman"/>
        </w:rPr>
        <w:t xml:space="preserve"> </w:t>
      </w:r>
      <w:r w:rsidR="00E80D67" w:rsidRPr="00EB2EE8">
        <w:rPr>
          <w:rFonts w:eastAsia="Times New Roman"/>
        </w:rPr>
        <w:t>González</w:t>
      </w:r>
      <w:r w:rsidRPr="00EB2EE8">
        <w:rPr>
          <w:rFonts w:eastAsia="Times New Roman"/>
        </w:rPr>
        <w:t xml:space="preserve"> Boyero, Miguel Nuno Petrucci Mauricio, María</w:t>
      </w:r>
      <w:r w:rsidR="00E80D67">
        <w:rPr>
          <w:rFonts w:eastAsia="Times New Roman"/>
        </w:rPr>
        <w:t xml:space="preserve"> Á</w:t>
      </w:r>
      <w:r w:rsidRPr="00EB2EE8">
        <w:rPr>
          <w:rFonts w:eastAsia="Times New Roman"/>
        </w:rPr>
        <w:t xml:space="preserve">ngeles Macias Gallana, Baldomero Romero Cancho, Maria Isabel Gago Gallardo, Beatriz </w:t>
      </w:r>
      <w:r w:rsidR="00E80D67" w:rsidRPr="00EB2EE8">
        <w:rPr>
          <w:rFonts w:eastAsia="Times New Roman"/>
        </w:rPr>
        <w:t>Gómez</w:t>
      </w:r>
      <w:r w:rsidRPr="00EB2EE8">
        <w:rPr>
          <w:rFonts w:eastAsia="Times New Roman"/>
        </w:rPr>
        <w:t xml:space="preserve"> Gallego, Cristina </w:t>
      </w:r>
      <w:r w:rsidR="00E80D67" w:rsidRPr="00EB2EE8">
        <w:rPr>
          <w:rFonts w:eastAsia="Times New Roman"/>
        </w:rPr>
        <w:t>Pérez</w:t>
      </w:r>
      <w:r w:rsidRPr="00EB2EE8">
        <w:rPr>
          <w:rFonts w:eastAsia="Times New Roman"/>
        </w:rPr>
        <w:t xml:space="preserve"> Morujo</w:t>
      </w:r>
    </w:p>
    <w:p w14:paraId="1F76A574" w14:textId="77777777" w:rsidR="00EB2EE8" w:rsidRPr="00EB2EE8" w:rsidRDefault="00EB2EE8" w:rsidP="00EB2EE8">
      <w:pPr>
        <w:pStyle w:val="NormalWeb"/>
        <w:spacing w:before="0" w:beforeAutospacing="0" w:after="0" w:afterAutospacing="0"/>
      </w:pPr>
      <w:r w:rsidRPr="00EB2EE8">
        <w:t>HUB, Badajoz, España</w:t>
      </w:r>
    </w:p>
    <w:p w14:paraId="25B60379" w14:textId="3E09E3F2" w:rsidR="00EB2EE8" w:rsidRPr="00EB2EE8" w:rsidRDefault="00EB2EE8" w:rsidP="00EB2EE8">
      <w:pPr>
        <w:pStyle w:val="NormalWeb"/>
        <w:spacing w:before="0" w:beforeAutospacing="0" w:after="0" w:afterAutospacing="0"/>
        <w:divId w:val="629166530"/>
      </w:pPr>
      <w:r w:rsidRPr="00EB2EE8">
        <w:br/>
      </w:r>
      <w:r w:rsidRPr="00EB2EE8">
        <w:rPr>
          <w:b/>
          <w:bCs/>
        </w:rPr>
        <w:t>Introducción</w:t>
      </w:r>
      <w:r w:rsidRPr="00EB2EE8">
        <w:br/>
        <w:t>Todos conocemos la dificultad para lograr un acceso vascular</w:t>
      </w:r>
      <w:r w:rsidR="00E80D67">
        <w:t xml:space="preserve"> </w:t>
      </w:r>
      <w:r w:rsidRPr="00EB2EE8">
        <w:t>(AV) óptimo para hemodiálisis (HD). Ante el agotamiento de AV plantearemos cambio de modalidad y si no es posible nos enfrentamos a una situación dramática.</w:t>
      </w:r>
      <w:r w:rsidRPr="00EB2EE8">
        <w:br/>
      </w:r>
      <w:r w:rsidRPr="00EB2EE8">
        <w:br/>
      </w:r>
      <w:r w:rsidRPr="00EB2EE8">
        <w:rPr>
          <w:b/>
          <w:bCs/>
        </w:rPr>
        <w:t>Objetivo</w:t>
      </w:r>
      <w:r w:rsidRPr="00EB2EE8">
        <w:br/>
        <w:t>Presentamos un caso clínico en el que destaca la lucha tanto del paciente como de los profesionales por conseguir un AV que le permita seguir viviendo con aceptable calidad de vida.</w:t>
      </w:r>
      <w:r w:rsidRPr="00EB2EE8">
        <w:br/>
      </w:r>
      <w:r w:rsidRPr="00345A9C">
        <w:rPr>
          <w:sz w:val="10"/>
          <w:szCs w:val="10"/>
        </w:rPr>
        <w:br/>
      </w:r>
      <w:r w:rsidRPr="00EB2EE8">
        <w:rPr>
          <w:b/>
          <w:bCs/>
        </w:rPr>
        <w:t>Material y Método</w:t>
      </w:r>
      <w:r w:rsidRPr="00EB2EE8">
        <w:br/>
        <w:t xml:space="preserve">Comunicamos el caso de una mujer de 73 años de edad y 23 años en HD, con trombosis de cava superior y estenosis de ambas iliacas en la que utilizamos canalización permanente con agujas en venas colaterales del tórax. Describimos el abordaje de venas periféricas con ausencia de complicaciones y cuidados por enfermería tras fallo de múltiples accesos en una paciente desestimada previamente para Trasplante y Peritoneal (DP). Tras un periodo de estabilidad de casi dos meses, la paciente se ha reconsiderado para DP, estando a la espera de implante CP, con vida independiente-activa y manteniendo parámetros analíticos en rango a pesar de nula diuresis residual. </w:t>
      </w:r>
      <w:r w:rsidRPr="00EB2EE8">
        <w:br/>
      </w:r>
      <w:r w:rsidRPr="00EB2EE8">
        <w:br/>
      </w:r>
      <w:r w:rsidRPr="00EB2EE8">
        <w:rPr>
          <w:b/>
          <w:bCs/>
        </w:rPr>
        <w:t>Resultados</w:t>
      </w:r>
      <w:r w:rsidRPr="00EB2EE8">
        <w:br/>
        <w:t>Realiza 3 sesiones semanales de hemodiálisis extendida a través de venas periféricas colaterales en tórax</w:t>
      </w:r>
      <w:r w:rsidR="00E80D67">
        <w:t xml:space="preserve"> </w:t>
      </w:r>
      <w:r w:rsidRPr="00EB2EE8">
        <w:t xml:space="preserve">(aguja Diacan Flex Braun 16G). KT medio de 30l por sesión, Qb180- 200ml/m QD 500ml/m. Ha requerido en 50 días dos nuevas punciones venosas sin incidencias. Mantiene normohidratación, buenos índices de nutrición y control de anemia y electrolitos. Destacamos buena calidad de vida y una situación de apoyo familiar que permitirá a corto plazo explorar la DP como terapia estable o en todo caso prolongar su vida con HD. </w:t>
      </w:r>
      <w:r w:rsidRPr="00EB2EE8">
        <w:br/>
      </w:r>
      <w:r w:rsidRPr="00EB2EE8">
        <w:br/>
      </w:r>
      <w:r w:rsidRPr="00EB2EE8">
        <w:rPr>
          <w:b/>
          <w:bCs/>
        </w:rPr>
        <w:t>Conclusiones</w:t>
      </w:r>
      <w:r w:rsidRPr="00EB2EE8">
        <w:br/>
        <w:t>Resaltamos el importante papel que juega en la supervivencia del paciente la disponibilidad de AV y como ello nos hace explorar métodos no habituales.</w:t>
      </w:r>
      <w:r w:rsidRPr="00EB2EE8">
        <w:br/>
        <w:t>Consideramos que la utilización de venas periféricas colaterales en trombosis venosas centrales puede ser una opción para hemodiálisis durante el periodo de cambio de modalidad. Esta opción además nos permite prolongar el tratamiento con HD ante situaciones dramáticas de agotamiento de AV permitiendo una buena calidad de vida en un paciente sin otras opciones.</w:t>
      </w:r>
      <w:r w:rsidRPr="00EB2EE8">
        <w:br/>
        <w:t>Para enfermería es una satisfacción conseguir un aceptable resultado con un AV de uso poco habitual.</w:t>
      </w:r>
    </w:p>
    <w:p w14:paraId="02A117CB" w14:textId="77777777" w:rsidR="00911815" w:rsidRPr="00EB2EE8" w:rsidRDefault="00000000" w:rsidP="00EB2EE8">
      <w:pPr>
        <w:divId w:val="629166530"/>
        <w:rPr>
          <w:rFonts w:eastAsia="Times New Roman"/>
          <w:vanish/>
        </w:rPr>
      </w:pPr>
      <w:r w:rsidRPr="00EB2EE8">
        <w:rPr>
          <w:rFonts w:eastAsia="Times New Roman"/>
        </w:rPr>
        <w:br w:type="page"/>
      </w:r>
    </w:p>
    <w:p w14:paraId="2FC294E2" w14:textId="56D6628A" w:rsidR="00E80D67" w:rsidRPr="00EB2EE8" w:rsidRDefault="00E80D67" w:rsidP="00E80D67">
      <w:pPr>
        <w:divId w:val="629166530"/>
        <w:rPr>
          <w:rFonts w:eastAsia="Times New Roman"/>
          <w:vanish/>
        </w:rPr>
      </w:pPr>
    </w:p>
    <w:p w14:paraId="713F0447" w14:textId="126109D3" w:rsidR="00911815" w:rsidRPr="00EB2EE8" w:rsidRDefault="00911815" w:rsidP="00EB2EE8">
      <w:pPr>
        <w:divId w:val="629166530"/>
        <w:rPr>
          <w:rFonts w:eastAsia="Times New Roman"/>
          <w:vanish/>
        </w:rPr>
      </w:pPr>
    </w:p>
    <w:p w14:paraId="114F7447" w14:textId="6569AA01" w:rsidR="00EB2EE8" w:rsidRPr="00EB2EE8" w:rsidRDefault="00E80D67" w:rsidP="00D0694D">
      <w:pPr>
        <w:divId w:val="629166530"/>
      </w:pPr>
      <w:r w:rsidRPr="004D7EA8">
        <w:rPr>
          <w:b/>
          <w:bCs/>
          <w:sz w:val="27"/>
          <w:szCs w:val="27"/>
        </w:rPr>
        <w:t>Estudio Comparativo Del Comportamiento Del Flujo En Una Fístula</w:t>
      </w:r>
      <w:r w:rsidR="00A4556F" w:rsidRPr="004D7EA8">
        <w:rPr>
          <w:b/>
          <w:bCs/>
          <w:sz w:val="27"/>
          <w:szCs w:val="27"/>
        </w:rPr>
        <w:t>esti</w:t>
      </w:r>
      <w:r w:rsidRPr="00EB2EE8">
        <w:rPr>
          <w:b/>
          <w:bCs/>
          <w:sz w:val="27"/>
          <w:szCs w:val="27"/>
        </w:rPr>
        <w:t xml:space="preserve"> Anastomótica, Y En Una Fístula Artificial. Futuras Aplicaciones Clínicas</w:t>
      </w:r>
    </w:p>
    <w:p w14:paraId="302C92DF" w14:textId="740C20B7" w:rsidR="00EB2EE8" w:rsidRPr="00EB2EE8" w:rsidRDefault="00EB2EE8" w:rsidP="00EB2EE8">
      <w:pPr>
        <w:pStyle w:val="NormalWeb"/>
        <w:spacing w:before="0" w:beforeAutospacing="0" w:after="0" w:afterAutospacing="0"/>
      </w:pPr>
      <w:r w:rsidRPr="00EB2EE8">
        <w:t xml:space="preserve">Creación del </w:t>
      </w:r>
      <w:r w:rsidR="00E80D67">
        <w:t>A</w:t>
      </w:r>
      <w:r w:rsidRPr="00EB2EE8">
        <w:t xml:space="preserve">cceso </w:t>
      </w:r>
      <w:r w:rsidR="00E80D67">
        <w:t>V</w:t>
      </w:r>
      <w:r w:rsidRPr="00EB2EE8">
        <w:t>ascular</w:t>
      </w:r>
    </w:p>
    <w:p w14:paraId="390B4F00" w14:textId="77777777" w:rsidR="00EB2EE8" w:rsidRPr="00EB2EE8" w:rsidRDefault="00EB2EE8" w:rsidP="00EB2EE8">
      <w:pPr>
        <w:rPr>
          <w:rFonts w:eastAsia="Times New Roman"/>
        </w:rPr>
      </w:pPr>
      <w:r w:rsidRPr="00EB2EE8">
        <w:rPr>
          <w:rFonts w:eastAsia="Times New Roman"/>
          <w:b/>
          <w:bCs/>
        </w:rPr>
        <w:t>José Ángel Bahamonde Romano</w:t>
      </w:r>
      <w:r w:rsidRPr="00EB2EE8">
        <w:rPr>
          <w:rFonts w:eastAsia="Times New Roman"/>
          <w:vertAlign w:val="superscript"/>
        </w:rPr>
        <w:t>1,2</w:t>
      </w:r>
      <w:r w:rsidRPr="00EB2EE8">
        <w:rPr>
          <w:rFonts w:eastAsia="Times New Roman"/>
        </w:rPr>
        <w:t>, Valeriano Caballero Varón</w:t>
      </w:r>
      <w:r w:rsidRPr="00EB2EE8">
        <w:rPr>
          <w:rFonts w:eastAsia="Times New Roman"/>
          <w:vertAlign w:val="superscript"/>
        </w:rPr>
        <w:t>3,2</w:t>
      </w:r>
      <w:r w:rsidRPr="00EB2EE8">
        <w:rPr>
          <w:rFonts w:eastAsia="Times New Roman"/>
        </w:rPr>
        <w:t>, José Luis García Giménez</w:t>
      </w:r>
      <w:r w:rsidRPr="00EB2EE8">
        <w:rPr>
          <w:rFonts w:eastAsia="Times New Roman"/>
          <w:vertAlign w:val="superscript"/>
        </w:rPr>
        <w:t>4,2</w:t>
      </w:r>
      <w:r w:rsidRPr="00EB2EE8">
        <w:rPr>
          <w:rFonts w:eastAsia="Times New Roman"/>
        </w:rPr>
        <w:t>, Pascual Medina Bessó</w:t>
      </w:r>
      <w:r w:rsidRPr="00EB2EE8">
        <w:rPr>
          <w:rFonts w:eastAsia="Times New Roman"/>
          <w:vertAlign w:val="superscript"/>
        </w:rPr>
        <w:t>5,2</w:t>
      </w:r>
    </w:p>
    <w:p w14:paraId="01E2929D" w14:textId="77777777" w:rsidR="00EB2EE8" w:rsidRPr="00EB2EE8" w:rsidRDefault="00EB2EE8" w:rsidP="00EB2EE8">
      <w:pPr>
        <w:numPr>
          <w:ilvl w:val="0"/>
          <w:numId w:val="19"/>
        </w:numPr>
        <w:rPr>
          <w:rFonts w:eastAsia="Times New Roman"/>
        </w:rPr>
      </w:pPr>
      <w:r w:rsidRPr="00EB2EE8">
        <w:rPr>
          <w:rFonts w:eastAsia="Times New Roman"/>
        </w:rPr>
        <w:t>2. Servicio de Cir. Cardiovascular - H. Clínico Universitario Valencia, València, España</w:t>
      </w:r>
    </w:p>
    <w:p w14:paraId="6C1F3BD1" w14:textId="77777777" w:rsidR="00EB2EE8" w:rsidRPr="00EB2EE8" w:rsidRDefault="00EB2EE8" w:rsidP="00EB2EE8">
      <w:pPr>
        <w:numPr>
          <w:ilvl w:val="0"/>
          <w:numId w:val="19"/>
        </w:numPr>
        <w:rPr>
          <w:rFonts w:eastAsia="Times New Roman"/>
        </w:rPr>
      </w:pPr>
      <w:r w:rsidRPr="00EB2EE8">
        <w:rPr>
          <w:rFonts w:eastAsia="Times New Roman"/>
        </w:rPr>
        <w:t>Instituto de Investigación Sanitaria INCLIVA, València, España</w:t>
      </w:r>
    </w:p>
    <w:p w14:paraId="0546B645" w14:textId="77777777" w:rsidR="00EB2EE8" w:rsidRPr="00EB2EE8" w:rsidRDefault="00EB2EE8" w:rsidP="00EB2EE8">
      <w:pPr>
        <w:numPr>
          <w:ilvl w:val="0"/>
          <w:numId w:val="19"/>
        </w:numPr>
        <w:rPr>
          <w:rFonts w:eastAsia="Times New Roman"/>
        </w:rPr>
      </w:pPr>
      <w:r w:rsidRPr="00EB2EE8">
        <w:rPr>
          <w:rFonts w:eastAsia="Times New Roman"/>
        </w:rPr>
        <w:t>Departamento de Fisiología. Facultat de Medicina y Odontología. Universitat de Valencia, València, España</w:t>
      </w:r>
    </w:p>
    <w:p w14:paraId="04CB2A7F" w14:textId="77777777" w:rsidR="00EB2EE8" w:rsidRPr="00EB2EE8" w:rsidRDefault="00EB2EE8" w:rsidP="00EB2EE8">
      <w:pPr>
        <w:numPr>
          <w:ilvl w:val="0"/>
          <w:numId w:val="19"/>
        </w:numPr>
        <w:rPr>
          <w:rFonts w:eastAsia="Times New Roman"/>
        </w:rPr>
      </w:pPr>
      <w:r w:rsidRPr="00EB2EE8">
        <w:rPr>
          <w:rFonts w:eastAsia="Times New Roman"/>
        </w:rPr>
        <w:t>5. Departamento de Fisiología. Facultat de Medicina y Odontología. Universitat de Valencia, València, España</w:t>
      </w:r>
    </w:p>
    <w:p w14:paraId="0129EACF" w14:textId="77777777" w:rsidR="00EB2EE8" w:rsidRPr="00EB2EE8" w:rsidRDefault="00EB2EE8" w:rsidP="00EB2EE8">
      <w:pPr>
        <w:numPr>
          <w:ilvl w:val="0"/>
          <w:numId w:val="19"/>
        </w:numPr>
        <w:rPr>
          <w:rFonts w:eastAsia="Times New Roman"/>
        </w:rPr>
      </w:pPr>
      <w:r w:rsidRPr="00EB2EE8">
        <w:rPr>
          <w:rFonts w:eastAsia="Times New Roman"/>
        </w:rPr>
        <w:t>5. Departamento de Fisiología. Facultat de Medicina y Odontología. Universitat de Valencia., València, España</w:t>
      </w:r>
    </w:p>
    <w:p w14:paraId="4021C22B" w14:textId="7B8D4ED6" w:rsidR="00EB2EE8" w:rsidRPr="00EB2EE8" w:rsidRDefault="00EB2EE8" w:rsidP="00EB2EE8">
      <w:pPr>
        <w:pStyle w:val="NormalWeb"/>
        <w:spacing w:before="0" w:beforeAutospacing="0" w:after="0" w:afterAutospacing="0"/>
        <w:divId w:val="629166530"/>
      </w:pPr>
      <w:r w:rsidRPr="00EB2EE8">
        <w:br/>
      </w:r>
      <w:r w:rsidRPr="00EB2EE8">
        <w:rPr>
          <w:b/>
          <w:bCs/>
        </w:rPr>
        <w:t>Introducción</w:t>
      </w:r>
      <w:r w:rsidRPr="00EB2EE8">
        <w:br/>
        <w:t xml:space="preserve">El acceso vascular (AV) para hemodiálisis, es esencial para el enfermo renal crónico, tanto por su morbimortalidad asociada, como por su repercusión en la calidad de vida. El AV mediante fístulas arteriovenosas (FAV) radiocefálicas realizadas quirúrgicamente, aumentan el flujo sanguíneo, pero ocasiona problemas físicos y psicológicos en el paciente. </w:t>
      </w:r>
      <w:r w:rsidRPr="00EB2EE8">
        <w:br/>
        <w:t>Actualmente, 13’5 millones de personas, están en proceso de tratamiento renal sustitutorio.</w:t>
      </w:r>
      <w:r w:rsidRPr="00EB2EE8">
        <w:br/>
      </w:r>
      <w:r w:rsidRPr="00EB2EE8">
        <w:br/>
      </w:r>
      <w:r w:rsidRPr="00EB2EE8">
        <w:rPr>
          <w:b/>
          <w:bCs/>
        </w:rPr>
        <w:t>Objetivo</w:t>
      </w:r>
      <w:r w:rsidRPr="00EB2EE8">
        <w:br/>
        <w:t>Los objetivos del trabajo fueron, diseñar y fabricar un dispositivo para la realización de una FAV artificial mediante bioimpresión con materiales biocompatibles, y evaluar y comparar in silico, el flujo de una FAV artificial, modelo H, con el de las FAV anastomóticas, modelo X.</w:t>
      </w:r>
      <w:r w:rsidRPr="00EB2EE8">
        <w:br/>
      </w:r>
      <w:r w:rsidRPr="00EB2EE8">
        <w:br/>
      </w:r>
      <w:r w:rsidRPr="00EB2EE8">
        <w:rPr>
          <w:b/>
          <w:bCs/>
        </w:rPr>
        <w:t>Material y Método</w:t>
      </w:r>
      <w:r w:rsidRPr="00EB2EE8">
        <w:br/>
        <w:t>Para el modelado y la impresión 3D, se ha utilizado el siguiente material:</w:t>
      </w:r>
      <w:r w:rsidRPr="00EB2EE8">
        <w:br/>
        <w:t>1. Modelado in silico del dispositivo médico con software CFD (Solidworks Flow simulation, Dassault Systems SE, Vélizy-Villacoublay, France).</w:t>
      </w:r>
      <w:r w:rsidRPr="00EB2EE8">
        <w:br/>
        <w:t>2. Impresión 3D con bioimpresora Formlabs 3 con Resina Elastic 50A.</w:t>
      </w:r>
      <w:r w:rsidRPr="00EB2EE8">
        <w:br/>
        <w:t>Para realizar el modelado de ambos modelos, se han tenido en cuenta los parámetros del estudio realizado para un hombre de 30 años, con 70 kg de peso y 5,4 L de volumen de sangre (Herman, 2016).</w:t>
      </w:r>
      <w:r w:rsidRPr="00EB2EE8">
        <w:br/>
        <w:t>El modelo X, representa una FAV radiocefálica anastomótica, latero-lateral.</w:t>
      </w:r>
      <w:r w:rsidRPr="00EB2EE8">
        <w:br/>
      </w:r>
      <w:r w:rsidRPr="00EB2EE8">
        <w:br/>
      </w:r>
      <w:r w:rsidRPr="00EB2EE8">
        <w:rPr>
          <w:b/>
          <w:bCs/>
        </w:rPr>
        <w:t>Resultados</w:t>
      </w:r>
      <w:r w:rsidRPr="00EB2EE8">
        <w:br/>
        <w:t xml:space="preserve">La simulación, mostró que el flujo en el puente de una FAV anastomótica es turbulento y desordenado, con valores de vorticidad entre 1.900 y 10.000 vórtices/s, mientras que en la FAV artificial es laminar, con valores entre 100 y 900 vórtices/s. </w:t>
      </w:r>
      <w:r w:rsidRPr="00EB2EE8">
        <w:br/>
        <w:t xml:space="preserve">La presión en el puente de la FAV artificial es uniforme y continua, con valores que van de 90 a 15 mmHg, frente a la anastomosis que es convexa con una presión máxima de 26,4 mmHg. </w:t>
      </w:r>
      <w:r w:rsidRPr="00EB2EE8">
        <w:br/>
        <w:t xml:space="preserve">Los resultados experimentados con distintas fístulas artificiales varían con el radio y dimensiones del puente, lo que indica que las FAV anastomóticas, pueden ser mejoradas por las fístulas artificiales. </w:t>
      </w:r>
      <w:r w:rsidRPr="00EB2EE8">
        <w:br/>
      </w:r>
      <w:r w:rsidRPr="00EB2EE8">
        <w:lastRenderedPageBreak/>
        <w:br/>
      </w:r>
      <w:r w:rsidRPr="00EB2EE8">
        <w:rPr>
          <w:b/>
          <w:bCs/>
        </w:rPr>
        <w:t>Conclusiones</w:t>
      </w:r>
      <w:r w:rsidRPr="00EB2EE8">
        <w:br/>
        <w:t>El modelado in silico, mostró que la FAV en forma de “H”, mantiene un caudal homogéneo y constante, frente a la forma en “X”, adoptada por las fístulas anastomóticas. Hoy en día, conseguir un biomaterial adecuado para fabricar estas fístulas, supone un reto y una limitación para su utilización en la práctica clínica.</w:t>
      </w:r>
    </w:p>
    <w:p w14:paraId="7BDF681C" w14:textId="77777777" w:rsidR="00911815" w:rsidRPr="00EB2EE8" w:rsidRDefault="00911815" w:rsidP="00EB2EE8">
      <w:pPr>
        <w:divId w:val="629166530"/>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3582"/>
        <w:gridCol w:w="522"/>
        <w:gridCol w:w="1522"/>
      </w:tblGrid>
      <w:tr w:rsidR="00911815" w:rsidRPr="00EB2EE8" w14:paraId="466A5878" w14:textId="77777777">
        <w:trPr>
          <w:divId w:val="629166530"/>
          <w:tblCellSpacing w:w="0" w:type="dxa"/>
        </w:trPr>
        <w:tc>
          <w:tcPr>
            <w:tcW w:w="0" w:type="auto"/>
            <w:gridSpan w:val="3"/>
            <w:vAlign w:val="center"/>
            <w:hideMark/>
          </w:tcPr>
          <w:p w14:paraId="44A9F009"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COMPARATIVA ENTRE FAV RADIOCEFÁLICA (X) Y ARTIFICIAL (H)</w:t>
            </w:r>
          </w:p>
        </w:tc>
      </w:tr>
      <w:tr w:rsidR="00911815" w:rsidRPr="00EB2EE8" w14:paraId="4F5AE61B" w14:textId="77777777">
        <w:trPr>
          <w:divId w:val="629166530"/>
          <w:tblCellSpacing w:w="0" w:type="dxa"/>
        </w:trPr>
        <w:tc>
          <w:tcPr>
            <w:tcW w:w="0" w:type="auto"/>
            <w:vAlign w:val="center"/>
            <w:hideMark/>
          </w:tcPr>
          <w:p w14:paraId="78D0CD34"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CONCEPTO</w:t>
            </w:r>
          </w:p>
        </w:tc>
        <w:tc>
          <w:tcPr>
            <w:tcW w:w="0" w:type="auto"/>
            <w:vAlign w:val="center"/>
            <w:hideMark/>
          </w:tcPr>
          <w:p w14:paraId="7D5D4D61"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FAV</w:t>
            </w:r>
          </w:p>
        </w:tc>
        <w:tc>
          <w:tcPr>
            <w:tcW w:w="0" w:type="auto"/>
            <w:vAlign w:val="center"/>
            <w:hideMark/>
          </w:tcPr>
          <w:p w14:paraId="7F6E8E6D" w14:textId="77777777" w:rsidR="00911815" w:rsidRPr="00EB2EE8" w:rsidRDefault="00000000" w:rsidP="00EB2EE8">
            <w:pPr>
              <w:rPr>
                <w:rFonts w:eastAsia="Times New Roman"/>
                <w:sz w:val="17"/>
                <w:szCs w:val="17"/>
              </w:rPr>
            </w:pPr>
            <w:r w:rsidRPr="00EB2EE8">
              <w:rPr>
                <w:rStyle w:val="Textoennegrita"/>
                <w:rFonts w:eastAsia="Times New Roman"/>
                <w:sz w:val="17"/>
                <w:szCs w:val="17"/>
              </w:rPr>
              <w:t>ARTIFICIAL</w:t>
            </w:r>
          </w:p>
        </w:tc>
      </w:tr>
      <w:tr w:rsidR="00911815" w:rsidRPr="00EB2EE8" w14:paraId="22206C0A" w14:textId="77777777">
        <w:trPr>
          <w:divId w:val="629166530"/>
          <w:tblCellSpacing w:w="0" w:type="dxa"/>
        </w:trPr>
        <w:tc>
          <w:tcPr>
            <w:tcW w:w="0" w:type="auto"/>
            <w:vAlign w:val="center"/>
            <w:hideMark/>
          </w:tcPr>
          <w:p w14:paraId="6D3A730C" w14:textId="77777777" w:rsidR="00911815" w:rsidRPr="00EB2EE8" w:rsidRDefault="00000000" w:rsidP="00EB2EE8">
            <w:pPr>
              <w:rPr>
                <w:rFonts w:eastAsia="Times New Roman"/>
                <w:sz w:val="17"/>
                <w:szCs w:val="17"/>
              </w:rPr>
            </w:pPr>
            <w:r w:rsidRPr="00EB2EE8">
              <w:rPr>
                <w:rFonts w:eastAsia="Times New Roman"/>
                <w:sz w:val="17"/>
                <w:szCs w:val="17"/>
              </w:rPr>
              <w:t>Reducir costes de rehospitalización</w:t>
            </w:r>
          </w:p>
        </w:tc>
        <w:tc>
          <w:tcPr>
            <w:tcW w:w="0" w:type="auto"/>
            <w:vAlign w:val="center"/>
            <w:hideMark/>
          </w:tcPr>
          <w:p w14:paraId="765C7A02" w14:textId="77777777" w:rsidR="00911815" w:rsidRPr="00EB2EE8" w:rsidRDefault="00000000" w:rsidP="00EB2EE8">
            <w:pPr>
              <w:rPr>
                <w:rFonts w:eastAsia="Times New Roman"/>
                <w:sz w:val="17"/>
                <w:szCs w:val="17"/>
              </w:rPr>
            </w:pPr>
            <w:r w:rsidRPr="00EB2EE8">
              <w:rPr>
                <w:rFonts w:eastAsia="Times New Roman"/>
                <w:sz w:val="17"/>
                <w:szCs w:val="17"/>
              </w:rPr>
              <w:t>NO</w:t>
            </w:r>
          </w:p>
        </w:tc>
        <w:tc>
          <w:tcPr>
            <w:tcW w:w="0" w:type="auto"/>
            <w:vAlign w:val="center"/>
            <w:hideMark/>
          </w:tcPr>
          <w:p w14:paraId="54C1993C" w14:textId="77777777" w:rsidR="00911815" w:rsidRPr="00EB2EE8" w:rsidRDefault="00000000" w:rsidP="00EB2EE8">
            <w:pPr>
              <w:rPr>
                <w:rFonts w:eastAsia="Times New Roman"/>
                <w:sz w:val="17"/>
                <w:szCs w:val="17"/>
              </w:rPr>
            </w:pPr>
            <w:r w:rsidRPr="00EB2EE8">
              <w:rPr>
                <w:rFonts w:eastAsia="Times New Roman"/>
                <w:sz w:val="17"/>
                <w:szCs w:val="17"/>
              </w:rPr>
              <w:t>S</w:t>
            </w:r>
          </w:p>
        </w:tc>
      </w:tr>
      <w:tr w:rsidR="00911815" w:rsidRPr="00EB2EE8" w14:paraId="015BD9D3" w14:textId="77777777">
        <w:trPr>
          <w:divId w:val="629166530"/>
          <w:tblCellSpacing w:w="0" w:type="dxa"/>
        </w:trPr>
        <w:tc>
          <w:tcPr>
            <w:tcW w:w="0" w:type="auto"/>
            <w:vAlign w:val="center"/>
            <w:hideMark/>
          </w:tcPr>
          <w:p w14:paraId="50DD7BEC" w14:textId="77777777" w:rsidR="00911815" w:rsidRPr="00EB2EE8" w:rsidRDefault="00000000" w:rsidP="00EB2EE8">
            <w:pPr>
              <w:rPr>
                <w:rFonts w:eastAsia="Times New Roman"/>
                <w:sz w:val="17"/>
                <w:szCs w:val="17"/>
              </w:rPr>
            </w:pPr>
            <w:r w:rsidRPr="00EB2EE8">
              <w:rPr>
                <w:rFonts w:eastAsia="Times New Roman"/>
                <w:sz w:val="17"/>
                <w:szCs w:val="17"/>
              </w:rPr>
              <w:t>Diseño ad hoc</w:t>
            </w:r>
          </w:p>
        </w:tc>
        <w:tc>
          <w:tcPr>
            <w:tcW w:w="0" w:type="auto"/>
            <w:vAlign w:val="center"/>
            <w:hideMark/>
          </w:tcPr>
          <w:p w14:paraId="5BE7E0BA" w14:textId="77777777" w:rsidR="00911815" w:rsidRPr="00EB2EE8" w:rsidRDefault="00000000" w:rsidP="00EB2EE8">
            <w:pPr>
              <w:rPr>
                <w:rFonts w:eastAsia="Times New Roman"/>
                <w:sz w:val="17"/>
                <w:szCs w:val="17"/>
              </w:rPr>
            </w:pPr>
            <w:r w:rsidRPr="00EB2EE8">
              <w:rPr>
                <w:rFonts w:eastAsia="Times New Roman"/>
                <w:sz w:val="17"/>
                <w:szCs w:val="17"/>
              </w:rPr>
              <w:t>NO</w:t>
            </w:r>
          </w:p>
        </w:tc>
        <w:tc>
          <w:tcPr>
            <w:tcW w:w="0" w:type="auto"/>
            <w:vAlign w:val="center"/>
            <w:hideMark/>
          </w:tcPr>
          <w:p w14:paraId="69A53129" w14:textId="77777777" w:rsidR="00911815" w:rsidRPr="00EB2EE8" w:rsidRDefault="00000000" w:rsidP="00EB2EE8">
            <w:pPr>
              <w:rPr>
                <w:rFonts w:eastAsia="Times New Roman"/>
                <w:sz w:val="17"/>
                <w:szCs w:val="17"/>
              </w:rPr>
            </w:pPr>
            <w:r w:rsidRPr="00EB2EE8">
              <w:rPr>
                <w:rFonts w:eastAsia="Times New Roman"/>
                <w:sz w:val="17"/>
                <w:szCs w:val="17"/>
              </w:rPr>
              <w:t>S</w:t>
            </w:r>
          </w:p>
        </w:tc>
      </w:tr>
      <w:tr w:rsidR="00911815" w:rsidRPr="00EB2EE8" w14:paraId="00943CC5" w14:textId="77777777">
        <w:trPr>
          <w:divId w:val="629166530"/>
          <w:tblCellSpacing w:w="0" w:type="dxa"/>
        </w:trPr>
        <w:tc>
          <w:tcPr>
            <w:tcW w:w="0" w:type="auto"/>
            <w:vAlign w:val="center"/>
            <w:hideMark/>
          </w:tcPr>
          <w:p w14:paraId="3BC024A8" w14:textId="77777777" w:rsidR="00911815" w:rsidRPr="00EB2EE8" w:rsidRDefault="00000000" w:rsidP="00EB2EE8">
            <w:pPr>
              <w:rPr>
                <w:rFonts w:eastAsia="Times New Roman"/>
                <w:sz w:val="17"/>
                <w:szCs w:val="17"/>
              </w:rPr>
            </w:pPr>
            <w:r w:rsidRPr="00EB2EE8">
              <w:rPr>
                <w:rFonts w:eastAsia="Times New Roman"/>
                <w:sz w:val="17"/>
                <w:szCs w:val="17"/>
              </w:rPr>
              <w:t>Modificación anatómica vascular</w:t>
            </w:r>
          </w:p>
        </w:tc>
        <w:tc>
          <w:tcPr>
            <w:tcW w:w="0" w:type="auto"/>
            <w:vAlign w:val="center"/>
            <w:hideMark/>
          </w:tcPr>
          <w:p w14:paraId="554B12EE" w14:textId="77777777" w:rsidR="00911815" w:rsidRPr="00EB2EE8" w:rsidRDefault="00000000" w:rsidP="00EB2EE8">
            <w:pPr>
              <w:rPr>
                <w:rFonts w:eastAsia="Times New Roman"/>
                <w:sz w:val="17"/>
                <w:szCs w:val="17"/>
              </w:rPr>
            </w:pPr>
            <w:r w:rsidRPr="00EB2EE8">
              <w:rPr>
                <w:rFonts w:eastAsia="Times New Roman"/>
                <w:sz w:val="17"/>
                <w:szCs w:val="17"/>
              </w:rPr>
              <w:t>SI</w:t>
            </w:r>
          </w:p>
        </w:tc>
        <w:tc>
          <w:tcPr>
            <w:tcW w:w="0" w:type="auto"/>
            <w:vAlign w:val="center"/>
            <w:hideMark/>
          </w:tcPr>
          <w:p w14:paraId="3C2207DB" w14:textId="77777777" w:rsidR="00911815" w:rsidRPr="00EB2EE8" w:rsidRDefault="00000000" w:rsidP="00EB2EE8">
            <w:pPr>
              <w:rPr>
                <w:rFonts w:eastAsia="Times New Roman"/>
                <w:sz w:val="17"/>
                <w:szCs w:val="17"/>
              </w:rPr>
            </w:pPr>
            <w:r w:rsidRPr="00EB2EE8">
              <w:rPr>
                <w:rFonts w:eastAsia="Times New Roman"/>
                <w:sz w:val="17"/>
                <w:szCs w:val="17"/>
              </w:rPr>
              <w:t>N</w:t>
            </w:r>
          </w:p>
        </w:tc>
      </w:tr>
      <w:tr w:rsidR="00911815" w:rsidRPr="00EB2EE8" w14:paraId="0017108E" w14:textId="77777777">
        <w:trPr>
          <w:divId w:val="629166530"/>
          <w:tblCellSpacing w:w="0" w:type="dxa"/>
        </w:trPr>
        <w:tc>
          <w:tcPr>
            <w:tcW w:w="0" w:type="auto"/>
            <w:vAlign w:val="center"/>
            <w:hideMark/>
          </w:tcPr>
          <w:p w14:paraId="51EC0DBC" w14:textId="77777777" w:rsidR="00911815" w:rsidRPr="00EB2EE8" w:rsidRDefault="00000000" w:rsidP="00EB2EE8">
            <w:pPr>
              <w:rPr>
                <w:rFonts w:eastAsia="Times New Roman"/>
                <w:sz w:val="17"/>
                <w:szCs w:val="17"/>
              </w:rPr>
            </w:pPr>
            <w:r w:rsidRPr="00EB2EE8">
              <w:rPr>
                <w:rFonts w:eastAsia="Times New Roman"/>
                <w:sz w:val="17"/>
                <w:szCs w:val="17"/>
              </w:rPr>
              <w:t>Control del flujo sanguíneo</w:t>
            </w:r>
          </w:p>
        </w:tc>
        <w:tc>
          <w:tcPr>
            <w:tcW w:w="0" w:type="auto"/>
            <w:vAlign w:val="center"/>
            <w:hideMark/>
          </w:tcPr>
          <w:p w14:paraId="67D7B9AA" w14:textId="77777777" w:rsidR="00911815" w:rsidRPr="00EB2EE8" w:rsidRDefault="00000000" w:rsidP="00EB2EE8">
            <w:pPr>
              <w:rPr>
                <w:rFonts w:eastAsia="Times New Roman"/>
                <w:sz w:val="17"/>
                <w:szCs w:val="17"/>
              </w:rPr>
            </w:pPr>
            <w:r w:rsidRPr="00EB2EE8">
              <w:rPr>
                <w:rFonts w:eastAsia="Times New Roman"/>
                <w:sz w:val="17"/>
                <w:szCs w:val="17"/>
              </w:rPr>
              <w:t>NO</w:t>
            </w:r>
          </w:p>
        </w:tc>
        <w:tc>
          <w:tcPr>
            <w:tcW w:w="0" w:type="auto"/>
            <w:vAlign w:val="center"/>
            <w:hideMark/>
          </w:tcPr>
          <w:p w14:paraId="59FAA84A" w14:textId="77777777" w:rsidR="00911815" w:rsidRPr="00EB2EE8" w:rsidRDefault="00000000" w:rsidP="00EB2EE8">
            <w:pPr>
              <w:rPr>
                <w:rFonts w:eastAsia="Times New Roman"/>
                <w:sz w:val="17"/>
                <w:szCs w:val="17"/>
              </w:rPr>
            </w:pPr>
            <w:r w:rsidRPr="00EB2EE8">
              <w:rPr>
                <w:rFonts w:eastAsia="Times New Roman"/>
                <w:sz w:val="17"/>
                <w:szCs w:val="17"/>
              </w:rPr>
              <w:t>S</w:t>
            </w:r>
          </w:p>
        </w:tc>
      </w:tr>
      <w:tr w:rsidR="00911815" w:rsidRPr="00EB2EE8" w14:paraId="7A9F3480" w14:textId="77777777">
        <w:trPr>
          <w:divId w:val="629166530"/>
          <w:tblCellSpacing w:w="0" w:type="dxa"/>
        </w:trPr>
        <w:tc>
          <w:tcPr>
            <w:tcW w:w="0" w:type="auto"/>
            <w:vAlign w:val="center"/>
            <w:hideMark/>
          </w:tcPr>
          <w:p w14:paraId="0FE2B9C2" w14:textId="77777777" w:rsidR="00911815" w:rsidRPr="00EB2EE8" w:rsidRDefault="00000000" w:rsidP="00EB2EE8">
            <w:pPr>
              <w:rPr>
                <w:rFonts w:eastAsia="Times New Roman"/>
                <w:sz w:val="17"/>
                <w:szCs w:val="17"/>
              </w:rPr>
            </w:pPr>
            <w:r w:rsidRPr="00EB2EE8">
              <w:rPr>
                <w:rFonts w:eastAsia="Times New Roman"/>
                <w:sz w:val="17"/>
                <w:szCs w:val="17"/>
              </w:rPr>
              <w:t>Deformación del antebrazo</w:t>
            </w:r>
          </w:p>
        </w:tc>
        <w:tc>
          <w:tcPr>
            <w:tcW w:w="0" w:type="auto"/>
            <w:vAlign w:val="center"/>
            <w:hideMark/>
          </w:tcPr>
          <w:p w14:paraId="07FCF45D" w14:textId="77777777" w:rsidR="00911815" w:rsidRPr="00EB2EE8" w:rsidRDefault="00000000" w:rsidP="00EB2EE8">
            <w:pPr>
              <w:rPr>
                <w:rFonts w:eastAsia="Times New Roman"/>
                <w:sz w:val="17"/>
                <w:szCs w:val="17"/>
              </w:rPr>
            </w:pPr>
            <w:r w:rsidRPr="00EB2EE8">
              <w:rPr>
                <w:rFonts w:eastAsia="Times New Roman"/>
                <w:sz w:val="17"/>
                <w:szCs w:val="17"/>
              </w:rPr>
              <w:t>SI</w:t>
            </w:r>
          </w:p>
        </w:tc>
        <w:tc>
          <w:tcPr>
            <w:tcW w:w="0" w:type="auto"/>
            <w:vAlign w:val="center"/>
            <w:hideMark/>
          </w:tcPr>
          <w:p w14:paraId="0E374D5A" w14:textId="77777777" w:rsidR="00911815" w:rsidRPr="00EB2EE8" w:rsidRDefault="00000000" w:rsidP="00EB2EE8">
            <w:pPr>
              <w:rPr>
                <w:rFonts w:eastAsia="Times New Roman"/>
                <w:sz w:val="17"/>
                <w:szCs w:val="17"/>
              </w:rPr>
            </w:pPr>
            <w:r w:rsidRPr="00EB2EE8">
              <w:rPr>
                <w:rFonts w:eastAsia="Times New Roman"/>
                <w:sz w:val="17"/>
                <w:szCs w:val="17"/>
              </w:rPr>
              <w:t>N</w:t>
            </w:r>
          </w:p>
        </w:tc>
      </w:tr>
      <w:tr w:rsidR="00911815" w:rsidRPr="00EB2EE8" w14:paraId="1E91AD9A" w14:textId="77777777">
        <w:trPr>
          <w:divId w:val="629166530"/>
          <w:tblCellSpacing w:w="0" w:type="dxa"/>
        </w:trPr>
        <w:tc>
          <w:tcPr>
            <w:tcW w:w="0" w:type="auto"/>
            <w:vAlign w:val="center"/>
            <w:hideMark/>
          </w:tcPr>
          <w:p w14:paraId="48AE1318" w14:textId="77777777" w:rsidR="00911815" w:rsidRPr="00EB2EE8" w:rsidRDefault="00000000" w:rsidP="00EB2EE8">
            <w:pPr>
              <w:rPr>
                <w:rFonts w:eastAsia="Times New Roman"/>
                <w:sz w:val="17"/>
                <w:szCs w:val="17"/>
              </w:rPr>
            </w:pPr>
            <w:r w:rsidRPr="00EB2EE8">
              <w:rPr>
                <w:rFonts w:eastAsia="Times New Roman"/>
                <w:sz w:val="17"/>
                <w:szCs w:val="17"/>
              </w:rPr>
              <w:t>Rehospitalización por infección</w:t>
            </w:r>
          </w:p>
        </w:tc>
        <w:tc>
          <w:tcPr>
            <w:tcW w:w="0" w:type="auto"/>
            <w:vAlign w:val="center"/>
            <w:hideMark/>
          </w:tcPr>
          <w:p w14:paraId="591F6C70" w14:textId="77777777" w:rsidR="00911815" w:rsidRPr="00EB2EE8" w:rsidRDefault="00000000" w:rsidP="00EB2EE8">
            <w:pPr>
              <w:rPr>
                <w:rFonts w:eastAsia="Times New Roman"/>
                <w:sz w:val="17"/>
                <w:szCs w:val="17"/>
              </w:rPr>
            </w:pPr>
            <w:r w:rsidRPr="00EB2EE8">
              <w:rPr>
                <w:rFonts w:eastAsia="Times New Roman"/>
                <w:sz w:val="17"/>
                <w:szCs w:val="17"/>
              </w:rPr>
              <w:t>SI</w:t>
            </w:r>
          </w:p>
        </w:tc>
        <w:tc>
          <w:tcPr>
            <w:tcW w:w="0" w:type="auto"/>
            <w:vAlign w:val="center"/>
            <w:hideMark/>
          </w:tcPr>
          <w:p w14:paraId="258FF408" w14:textId="77777777" w:rsidR="00911815" w:rsidRPr="00EB2EE8" w:rsidRDefault="00000000" w:rsidP="00EB2EE8">
            <w:pPr>
              <w:rPr>
                <w:rFonts w:eastAsia="Times New Roman"/>
                <w:sz w:val="17"/>
                <w:szCs w:val="17"/>
              </w:rPr>
            </w:pPr>
            <w:r w:rsidRPr="00EB2EE8">
              <w:rPr>
                <w:rFonts w:eastAsia="Times New Roman"/>
                <w:sz w:val="17"/>
                <w:szCs w:val="17"/>
              </w:rPr>
              <w:t>N</w:t>
            </w:r>
          </w:p>
        </w:tc>
      </w:tr>
    </w:tbl>
    <w:p w14:paraId="5CE39F5C" w14:textId="77777777" w:rsidR="00345A9C" w:rsidRDefault="00345A9C" w:rsidP="00EB2EE8">
      <w:pPr>
        <w:divId w:val="629166530"/>
        <w:rPr>
          <w:rFonts w:eastAsia="Times New Roman"/>
        </w:rPr>
      </w:pPr>
    </w:p>
    <w:p w14:paraId="55BDA67D" w14:textId="08C553D4" w:rsidR="00911815" w:rsidRPr="00EB2EE8" w:rsidRDefault="00000000" w:rsidP="00EB2EE8">
      <w:pPr>
        <w:divId w:val="629166530"/>
        <w:rPr>
          <w:rFonts w:eastAsia="Times New Roman"/>
        </w:rPr>
      </w:pPr>
      <w:r w:rsidRPr="00EB2EE8">
        <w:rPr>
          <w:rFonts w:eastAsia="Times New Roman"/>
        </w:rPr>
        <w:br/>
      </w:r>
      <w:r w:rsidRPr="00EB2EE8">
        <w:rPr>
          <w:rFonts w:eastAsia="Times New Roman"/>
          <w:noProof/>
        </w:rPr>
        <w:drawing>
          <wp:inline distT="0" distB="0" distL="0" distR="0" wp14:anchorId="4EA588DE" wp14:editId="2EF93BB8">
            <wp:extent cx="4715882" cy="2001630"/>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724862" cy="2005441"/>
                    </a:xfrm>
                    <a:prstGeom prst="rect">
                      <a:avLst/>
                    </a:prstGeom>
                    <a:noFill/>
                    <a:ln>
                      <a:noFill/>
                    </a:ln>
                  </pic:spPr>
                </pic:pic>
              </a:graphicData>
            </a:graphic>
          </wp:inline>
        </w:drawing>
      </w:r>
      <w:r w:rsidRPr="00EB2EE8">
        <w:rPr>
          <w:rFonts w:eastAsia="Times New Roman"/>
        </w:rPr>
        <w:br/>
      </w:r>
      <w:r w:rsidRPr="00EB2EE8">
        <w:rPr>
          <w:rFonts w:eastAsia="Times New Roman"/>
        </w:rPr>
        <w:br/>
      </w:r>
      <w:r w:rsidRPr="00EB2EE8">
        <w:rPr>
          <w:rFonts w:eastAsia="Times New Roman"/>
        </w:rPr>
        <w:br/>
      </w:r>
      <w:r w:rsidRPr="00EB2EE8">
        <w:rPr>
          <w:rFonts w:eastAsia="Times New Roman"/>
        </w:rPr>
        <w:br/>
      </w:r>
      <w:r w:rsidRPr="00EB2EE8">
        <w:rPr>
          <w:rFonts w:eastAsia="Times New Roman"/>
        </w:rPr>
        <w:br w:type="page"/>
      </w:r>
    </w:p>
    <w:p w14:paraId="2C0D152E" w14:textId="77777777" w:rsidR="00BA2DFB" w:rsidRPr="00922529" w:rsidRDefault="00BA2DFB" w:rsidP="00BA2DFB">
      <w:pPr>
        <w:pStyle w:val="Default"/>
      </w:pPr>
    </w:p>
    <w:p w14:paraId="0CF248B3" w14:textId="77777777" w:rsidR="00BA2DFB" w:rsidRDefault="00BA2DFB" w:rsidP="00BA2DFB">
      <w:pPr>
        <w:pStyle w:val="Default"/>
        <w:rPr>
          <w:b/>
          <w:bCs/>
        </w:rPr>
      </w:pPr>
      <w:r w:rsidRPr="00922529">
        <w:rPr>
          <w:b/>
          <w:bCs/>
        </w:rPr>
        <w:t>Modelo predictivo de la maduración de la fistula arteriovenosa mediante Inteligencia Artificial: Hacia la personalización de la indicación</w:t>
      </w:r>
      <w:r>
        <w:rPr>
          <w:b/>
          <w:bCs/>
        </w:rPr>
        <w:t xml:space="preserve"> </w:t>
      </w:r>
    </w:p>
    <w:p w14:paraId="45DBBD57" w14:textId="77777777" w:rsidR="00BA2DFB" w:rsidRDefault="00BA2DFB" w:rsidP="00BA2DFB">
      <w:pPr>
        <w:pStyle w:val="Default"/>
        <w:rPr>
          <w:sz w:val="23"/>
          <w:szCs w:val="23"/>
        </w:rPr>
      </w:pPr>
      <w:r>
        <w:rPr>
          <w:sz w:val="23"/>
          <w:szCs w:val="23"/>
        </w:rPr>
        <w:t>Seguimiento del acceso vascular</w:t>
      </w:r>
    </w:p>
    <w:p w14:paraId="19FB82EE" w14:textId="77777777" w:rsidR="00BA2DFB" w:rsidRDefault="00BA2DFB" w:rsidP="00BA2DFB">
      <w:pPr>
        <w:autoSpaceDE w:val="0"/>
        <w:autoSpaceDN w:val="0"/>
        <w:adjustRightInd w:val="0"/>
        <w:rPr>
          <w:sz w:val="25"/>
          <w:szCs w:val="25"/>
        </w:rPr>
      </w:pPr>
      <w:r w:rsidRPr="00BA23BD">
        <w:rPr>
          <w:sz w:val="25"/>
          <w:szCs w:val="25"/>
        </w:rPr>
        <w:t xml:space="preserve">Oscar Galles </w:t>
      </w:r>
      <w:r w:rsidRPr="00BA23BD">
        <w:rPr>
          <w:color w:val="000000"/>
          <w:sz w:val="16"/>
          <w:szCs w:val="16"/>
        </w:rPr>
        <w:t>1</w:t>
      </w:r>
      <w:r w:rsidRPr="00BA23BD">
        <w:rPr>
          <w:sz w:val="25"/>
          <w:szCs w:val="25"/>
        </w:rPr>
        <w:t xml:space="preserve">, Remo Suppi </w:t>
      </w:r>
      <w:r w:rsidRPr="00BA23BD">
        <w:rPr>
          <w:color w:val="000000"/>
          <w:sz w:val="16"/>
          <w:szCs w:val="16"/>
        </w:rPr>
        <w:t>2</w:t>
      </w:r>
      <w:r w:rsidRPr="00BA23BD">
        <w:rPr>
          <w:sz w:val="25"/>
          <w:szCs w:val="25"/>
        </w:rPr>
        <w:t xml:space="preserve">, Joaquim Vallespín </w:t>
      </w:r>
      <w:r w:rsidRPr="00BA23BD">
        <w:rPr>
          <w:color w:val="000000"/>
          <w:sz w:val="16"/>
          <w:szCs w:val="16"/>
        </w:rPr>
        <w:t>1,3</w:t>
      </w:r>
      <w:r w:rsidRPr="00BA23BD">
        <w:rPr>
          <w:sz w:val="25"/>
          <w:szCs w:val="25"/>
        </w:rPr>
        <w:t xml:space="preserve">, Miriam Caravaca </w:t>
      </w:r>
      <w:r w:rsidRPr="00BA23BD">
        <w:rPr>
          <w:color w:val="000000"/>
          <w:sz w:val="16"/>
          <w:szCs w:val="16"/>
        </w:rPr>
        <w:t>1</w:t>
      </w:r>
      <w:r w:rsidRPr="00BA23BD">
        <w:rPr>
          <w:sz w:val="25"/>
          <w:szCs w:val="25"/>
        </w:rPr>
        <w:t xml:space="preserve">, Carol Rubiella </w:t>
      </w:r>
      <w:r w:rsidRPr="00BA23BD">
        <w:rPr>
          <w:color w:val="000000"/>
          <w:sz w:val="16"/>
          <w:szCs w:val="16"/>
        </w:rPr>
        <w:t xml:space="preserve">1,4, </w:t>
      </w:r>
      <w:r w:rsidRPr="00BA23BD">
        <w:rPr>
          <w:sz w:val="25"/>
          <w:szCs w:val="25"/>
        </w:rPr>
        <w:t xml:space="preserve">Diego Navazo </w:t>
      </w:r>
      <w:r w:rsidRPr="00BA23BD">
        <w:rPr>
          <w:color w:val="000000"/>
          <w:sz w:val="16"/>
          <w:szCs w:val="16"/>
        </w:rPr>
        <w:t>1,4</w:t>
      </w:r>
      <w:r w:rsidRPr="00BA23BD">
        <w:rPr>
          <w:sz w:val="25"/>
          <w:szCs w:val="25"/>
        </w:rPr>
        <w:t xml:space="preserve">, Daniela García </w:t>
      </w:r>
      <w:r w:rsidRPr="00BA23BD">
        <w:rPr>
          <w:color w:val="000000"/>
          <w:sz w:val="16"/>
          <w:szCs w:val="16"/>
        </w:rPr>
        <w:t>1,4</w:t>
      </w:r>
      <w:r w:rsidRPr="00BA23BD">
        <w:rPr>
          <w:sz w:val="25"/>
          <w:szCs w:val="25"/>
        </w:rPr>
        <w:t>, Jana Merino</w:t>
      </w:r>
      <w:r w:rsidRPr="00BA23BD">
        <w:rPr>
          <w:color w:val="000000"/>
          <w:sz w:val="16"/>
          <w:szCs w:val="16"/>
        </w:rPr>
        <w:t>1,3</w:t>
      </w:r>
      <w:r w:rsidRPr="00BA23BD">
        <w:rPr>
          <w:sz w:val="25"/>
          <w:szCs w:val="25"/>
        </w:rPr>
        <w:t xml:space="preserve">, Andres Soto </w:t>
      </w:r>
      <w:r w:rsidRPr="00BA23BD">
        <w:rPr>
          <w:color w:val="000000"/>
          <w:sz w:val="16"/>
          <w:szCs w:val="16"/>
        </w:rPr>
        <w:t>1</w:t>
      </w:r>
      <w:r w:rsidRPr="00BA23BD">
        <w:rPr>
          <w:sz w:val="25"/>
          <w:szCs w:val="25"/>
        </w:rPr>
        <w:t xml:space="preserve">, </w:t>
      </w:r>
    </w:p>
    <w:p w14:paraId="60DAB382" w14:textId="77777777" w:rsidR="00BA2DFB" w:rsidRPr="00507543" w:rsidRDefault="00BA2DFB" w:rsidP="00BA2DFB">
      <w:pPr>
        <w:autoSpaceDE w:val="0"/>
        <w:autoSpaceDN w:val="0"/>
        <w:adjustRightInd w:val="0"/>
        <w:rPr>
          <w:b/>
          <w:bCs/>
          <w:sz w:val="14"/>
          <w:szCs w:val="14"/>
        </w:rPr>
      </w:pPr>
      <w:r w:rsidRPr="00507543">
        <w:rPr>
          <w:b/>
          <w:bCs/>
          <w:sz w:val="25"/>
          <w:szCs w:val="25"/>
        </w:rPr>
        <w:t xml:space="preserve">Jose Ibeas </w:t>
      </w:r>
      <w:r w:rsidRPr="00507543">
        <w:rPr>
          <w:b/>
          <w:bCs/>
          <w:color w:val="000000"/>
          <w:sz w:val="16"/>
          <w:szCs w:val="16"/>
        </w:rPr>
        <w:t>1,4</w:t>
      </w:r>
    </w:p>
    <w:p w14:paraId="41257445" w14:textId="77777777" w:rsidR="00BA2DFB" w:rsidRPr="00922529" w:rsidRDefault="00BA2DFB" w:rsidP="00BA2DFB">
      <w:pPr>
        <w:pStyle w:val="Default"/>
        <w:numPr>
          <w:ilvl w:val="0"/>
          <w:numId w:val="20"/>
        </w:numPr>
        <w:spacing w:after="27"/>
        <w:ind w:left="360" w:hanging="360"/>
        <w:rPr>
          <w:sz w:val="23"/>
          <w:szCs w:val="23"/>
        </w:rPr>
      </w:pPr>
      <w:r w:rsidRPr="00922529">
        <w:rPr>
          <w:sz w:val="23"/>
          <w:szCs w:val="23"/>
        </w:rPr>
        <w:t>Nefrología Clínica, Intervencionista y Computacional. Instituto de Investigación e Innovación Parc Taulí,</w:t>
      </w:r>
    </w:p>
    <w:p w14:paraId="54EA4013" w14:textId="77777777" w:rsidR="00BA2DFB" w:rsidRPr="00922529" w:rsidRDefault="00BA2DFB" w:rsidP="00BA2DFB">
      <w:pPr>
        <w:pStyle w:val="Default"/>
        <w:numPr>
          <w:ilvl w:val="0"/>
          <w:numId w:val="20"/>
        </w:numPr>
        <w:spacing w:after="27"/>
        <w:ind w:left="360" w:hanging="360"/>
        <w:rPr>
          <w:sz w:val="23"/>
          <w:szCs w:val="23"/>
        </w:rPr>
      </w:pPr>
      <w:r w:rsidRPr="00922529">
        <w:rPr>
          <w:sz w:val="23"/>
          <w:szCs w:val="23"/>
        </w:rPr>
        <w:t>Sabadell, Barcelona.</w:t>
      </w:r>
    </w:p>
    <w:p w14:paraId="39A8FDE8" w14:textId="77777777" w:rsidR="00BA2DFB" w:rsidRPr="00922529" w:rsidRDefault="00BA2DFB" w:rsidP="00BA2DFB">
      <w:pPr>
        <w:pStyle w:val="Default"/>
        <w:numPr>
          <w:ilvl w:val="0"/>
          <w:numId w:val="20"/>
        </w:numPr>
        <w:spacing w:after="27"/>
        <w:ind w:left="360" w:hanging="360"/>
        <w:rPr>
          <w:sz w:val="23"/>
          <w:szCs w:val="23"/>
        </w:rPr>
      </w:pPr>
      <w:r w:rsidRPr="00922529">
        <w:rPr>
          <w:sz w:val="23"/>
          <w:szCs w:val="23"/>
        </w:rPr>
        <w:t>2. Escuela de Ingeniería, Universidad Autónoma de Barcelona.</w:t>
      </w:r>
    </w:p>
    <w:p w14:paraId="2321816E" w14:textId="77777777" w:rsidR="00BA2DFB" w:rsidRPr="00922529" w:rsidRDefault="00BA2DFB" w:rsidP="00BA2DFB">
      <w:pPr>
        <w:pStyle w:val="Default"/>
        <w:numPr>
          <w:ilvl w:val="0"/>
          <w:numId w:val="20"/>
        </w:numPr>
        <w:spacing w:after="27"/>
        <w:ind w:left="360" w:hanging="360"/>
        <w:rPr>
          <w:sz w:val="23"/>
          <w:szCs w:val="23"/>
        </w:rPr>
      </w:pPr>
      <w:r w:rsidRPr="00922529">
        <w:rPr>
          <w:sz w:val="23"/>
          <w:szCs w:val="23"/>
        </w:rPr>
        <w:t>3. Cirugía Vascular. Parc Taulí Hospital Universitari. Sabadell, Barcelona</w:t>
      </w:r>
    </w:p>
    <w:p w14:paraId="576F0BC3" w14:textId="77777777" w:rsidR="00BA2DFB" w:rsidRPr="00922529" w:rsidRDefault="00BA2DFB" w:rsidP="00BA2DFB">
      <w:pPr>
        <w:pStyle w:val="Default"/>
        <w:numPr>
          <w:ilvl w:val="0"/>
          <w:numId w:val="20"/>
        </w:numPr>
        <w:spacing w:after="27"/>
        <w:ind w:left="360" w:hanging="360"/>
        <w:rPr>
          <w:sz w:val="23"/>
          <w:szCs w:val="23"/>
        </w:rPr>
      </w:pPr>
      <w:r w:rsidRPr="00922529">
        <w:rPr>
          <w:sz w:val="23"/>
          <w:szCs w:val="23"/>
        </w:rPr>
        <w:t>4. Nefrología. Parc Taulí Hospital Universitari. Sabadell, Barcelona</w:t>
      </w:r>
    </w:p>
    <w:p w14:paraId="5A231786" w14:textId="77777777" w:rsidR="00BA2DFB" w:rsidRPr="00922529" w:rsidRDefault="00BA2DFB" w:rsidP="00BA2DFB">
      <w:pPr>
        <w:pStyle w:val="Default"/>
        <w:rPr>
          <w:sz w:val="23"/>
          <w:szCs w:val="23"/>
        </w:rPr>
      </w:pPr>
    </w:p>
    <w:p w14:paraId="0F4A47CC" w14:textId="77777777" w:rsidR="00BA2DFB" w:rsidRDefault="00BA2DFB" w:rsidP="00BA2DFB">
      <w:pPr>
        <w:autoSpaceDE w:val="0"/>
        <w:autoSpaceDN w:val="0"/>
        <w:adjustRightInd w:val="0"/>
        <w:rPr>
          <w:b/>
          <w:bCs/>
          <w:sz w:val="23"/>
          <w:szCs w:val="23"/>
        </w:rPr>
      </w:pPr>
      <w:r w:rsidRPr="00922529">
        <w:rPr>
          <w:b/>
          <w:bCs/>
          <w:sz w:val="23"/>
          <w:szCs w:val="23"/>
        </w:rPr>
        <w:t xml:space="preserve">Introducción </w:t>
      </w:r>
    </w:p>
    <w:p w14:paraId="2FB127F7" w14:textId="77777777" w:rsidR="00BA2DFB" w:rsidRDefault="00BA2DFB" w:rsidP="00BA2DFB">
      <w:pPr>
        <w:autoSpaceDE w:val="0"/>
        <w:autoSpaceDN w:val="0"/>
        <w:adjustRightInd w:val="0"/>
        <w:rPr>
          <w:sz w:val="23"/>
          <w:szCs w:val="23"/>
        </w:rPr>
      </w:pPr>
      <w:r w:rsidRPr="00460C27">
        <w:rPr>
          <w:sz w:val="23"/>
          <w:szCs w:val="23"/>
        </w:rPr>
        <w:t>La fistula arteriovenosa nativa (FAVn) se considera el acceso vascular de elección, dado que la</w:t>
      </w:r>
      <w:r>
        <w:rPr>
          <w:sz w:val="23"/>
          <w:szCs w:val="23"/>
        </w:rPr>
        <w:t xml:space="preserve"> </w:t>
      </w:r>
      <w:r w:rsidRPr="00460C27">
        <w:rPr>
          <w:sz w:val="23"/>
          <w:szCs w:val="23"/>
        </w:rPr>
        <w:t>evidencia muestra una mayor supervivencia, reducción de complicaciones, mortalidad y costes. A</w:t>
      </w:r>
      <w:r>
        <w:rPr>
          <w:sz w:val="23"/>
          <w:szCs w:val="23"/>
        </w:rPr>
        <w:t xml:space="preserve"> </w:t>
      </w:r>
      <w:r w:rsidRPr="00460C27">
        <w:rPr>
          <w:sz w:val="23"/>
          <w:szCs w:val="23"/>
        </w:rPr>
        <w:t>pesar de ello, mantener su supervivencia sigue siendo un desafío. Un estudio anterior de nuestro</w:t>
      </w:r>
      <w:r>
        <w:rPr>
          <w:sz w:val="23"/>
          <w:szCs w:val="23"/>
        </w:rPr>
        <w:t xml:space="preserve"> </w:t>
      </w:r>
      <w:r w:rsidRPr="00460C27">
        <w:rPr>
          <w:sz w:val="23"/>
          <w:szCs w:val="23"/>
        </w:rPr>
        <w:t>grupo en 117 FAVn, identificó en el estudio multivariante a la edad y el diámetro de la vena como</w:t>
      </w:r>
      <w:r>
        <w:rPr>
          <w:sz w:val="23"/>
          <w:szCs w:val="23"/>
        </w:rPr>
        <w:t xml:space="preserve"> </w:t>
      </w:r>
      <w:r w:rsidRPr="00460C27">
        <w:rPr>
          <w:sz w:val="23"/>
          <w:szCs w:val="23"/>
        </w:rPr>
        <w:t xml:space="preserve">predictores del fallo precoz o de maduración. </w:t>
      </w:r>
      <w:r>
        <w:rPr>
          <w:sz w:val="23"/>
          <w:szCs w:val="23"/>
        </w:rPr>
        <w:t xml:space="preserve">El análisis de los mismos datos mediante </w:t>
      </w:r>
      <w:r w:rsidRPr="00460C27">
        <w:rPr>
          <w:sz w:val="23"/>
          <w:szCs w:val="23"/>
        </w:rPr>
        <w:t xml:space="preserve">Machine Learning </w:t>
      </w:r>
      <w:r>
        <w:rPr>
          <w:sz w:val="23"/>
          <w:szCs w:val="23"/>
        </w:rPr>
        <w:t xml:space="preserve">con </w:t>
      </w:r>
      <w:r w:rsidRPr="00460C27">
        <w:rPr>
          <w:sz w:val="23"/>
          <w:szCs w:val="23"/>
        </w:rPr>
        <w:t>Random Forest</w:t>
      </w:r>
      <w:r>
        <w:rPr>
          <w:sz w:val="23"/>
          <w:szCs w:val="23"/>
        </w:rPr>
        <w:t xml:space="preserve"> sin embargo demostró mayor relación con el metabolismo mineral a corto plazo y con la velocidad sistólica a largo plazo. </w:t>
      </w:r>
    </w:p>
    <w:p w14:paraId="3A56F3D1" w14:textId="77777777" w:rsidR="00BA2DFB" w:rsidRPr="00922529" w:rsidRDefault="00BA2DFB" w:rsidP="00BA2DFB">
      <w:pPr>
        <w:autoSpaceDE w:val="0"/>
        <w:autoSpaceDN w:val="0"/>
        <w:adjustRightInd w:val="0"/>
        <w:rPr>
          <w:sz w:val="23"/>
          <w:szCs w:val="23"/>
        </w:rPr>
      </w:pPr>
    </w:p>
    <w:p w14:paraId="34D45E89" w14:textId="77777777" w:rsidR="00BA2DFB" w:rsidRDefault="00BA2DFB" w:rsidP="00BA2DFB">
      <w:pPr>
        <w:rPr>
          <w:b/>
          <w:bCs/>
          <w:sz w:val="23"/>
          <w:szCs w:val="23"/>
        </w:rPr>
      </w:pPr>
      <w:r w:rsidRPr="00922529">
        <w:rPr>
          <w:b/>
          <w:bCs/>
          <w:sz w:val="23"/>
          <w:szCs w:val="23"/>
        </w:rPr>
        <w:t>Objetivo</w:t>
      </w:r>
    </w:p>
    <w:p w14:paraId="523B7DCB" w14:textId="77777777" w:rsidR="00BA2DFB" w:rsidRPr="00922529" w:rsidRDefault="00BA2DFB" w:rsidP="00BA2DFB">
      <w:pPr>
        <w:rPr>
          <w:sz w:val="23"/>
          <w:szCs w:val="23"/>
        </w:rPr>
      </w:pPr>
      <w:r>
        <w:rPr>
          <w:sz w:val="23"/>
          <w:szCs w:val="23"/>
        </w:rPr>
        <w:t>Evaluar</w:t>
      </w:r>
      <w:r w:rsidRPr="00922529">
        <w:rPr>
          <w:sz w:val="23"/>
          <w:szCs w:val="23"/>
        </w:rPr>
        <w:t xml:space="preserve"> </w:t>
      </w:r>
      <w:r>
        <w:rPr>
          <w:sz w:val="23"/>
          <w:szCs w:val="23"/>
        </w:rPr>
        <w:t>diferentes modelos de machine learning en ventanas temporales desde la maduración hasta un año en la capacidad predictiva de la supervivencia de la FAV</w:t>
      </w:r>
    </w:p>
    <w:p w14:paraId="4F55AE49" w14:textId="77777777" w:rsidR="00BA2DFB" w:rsidRDefault="00BA2DFB" w:rsidP="00BA2DFB">
      <w:pPr>
        <w:rPr>
          <w:b/>
          <w:bCs/>
          <w:sz w:val="23"/>
          <w:szCs w:val="23"/>
        </w:rPr>
      </w:pPr>
      <w:r w:rsidRPr="00922529">
        <w:rPr>
          <w:b/>
          <w:bCs/>
          <w:sz w:val="23"/>
          <w:szCs w:val="23"/>
        </w:rPr>
        <w:t xml:space="preserve">Material y Método </w:t>
      </w:r>
    </w:p>
    <w:p w14:paraId="250C02AF" w14:textId="77777777" w:rsidR="00BA2DFB" w:rsidRPr="00764FB7" w:rsidRDefault="00BA2DFB" w:rsidP="00BA2DFB">
      <w:pPr>
        <w:rPr>
          <w:b/>
          <w:bCs/>
        </w:rPr>
      </w:pPr>
      <w:r w:rsidRPr="00922529">
        <w:rPr>
          <w:sz w:val="23"/>
          <w:szCs w:val="23"/>
        </w:rPr>
        <w:t>N = 3</w:t>
      </w:r>
      <w:r>
        <w:rPr>
          <w:sz w:val="23"/>
          <w:szCs w:val="23"/>
        </w:rPr>
        <w:t xml:space="preserve">51. </w:t>
      </w:r>
      <w:r w:rsidRPr="008235D1">
        <w:rPr>
          <w:sz w:val="23"/>
          <w:szCs w:val="23"/>
        </w:rPr>
        <w:t xml:space="preserve">Diseño: Estudio de cohortes retrospectivo. </w:t>
      </w:r>
      <w:r>
        <w:rPr>
          <w:sz w:val="23"/>
          <w:szCs w:val="23"/>
        </w:rPr>
        <w:t>Enero 2011 – Diciembre 2022. S</w:t>
      </w:r>
      <w:r w:rsidRPr="008235D1">
        <w:rPr>
          <w:sz w:val="23"/>
          <w:szCs w:val="23"/>
        </w:rPr>
        <w:t xml:space="preserve">upervivencia, mapeo ecográfico (morfología y hemodinámica), comorbilidad (presión arterial, arteriopatía severa, diabetes, Índice de Charlson) y laboratorio (hemoglobina, calcio, fosforo, PTH, Ferritina, PCR). </w:t>
      </w:r>
      <w:r w:rsidRPr="00764FB7">
        <w:rPr>
          <w:sz w:val="23"/>
          <w:szCs w:val="23"/>
        </w:rPr>
        <w:t xml:space="preserve">Método: Entrenamiento </w:t>
      </w:r>
      <w:r w:rsidRPr="00654EF7">
        <w:rPr>
          <w:sz w:val="23"/>
          <w:szCs w:val="23"/>
        </w:rPr>
        <w:t xml:space="preserve">para diferentes ventanas temporales entre 1 y 12 meses con con modelos de </w:t>
      </w:r>
      <w:r w:rsidRPr="00654EF7">
        <w:t>Light Gradient Boosting Machine (LGBM) , Random Forest Classifier, Gradient Boosting Classifier, Ada Boost Classifier, Logistic Regression. Clasificación de importancia de las variables por SHAM.</w:t>
      </w:r>
    </w:p>
    <w:p w14:paraId="58CFB715" w14:textId="77777777" w:rsidR="00BA2DFB" w:rsidRPr="00764FB7" w:rsidRDefault="00BA2DFB" w:rsidP="00BA2DFB">
      <w:pPr>
        <w:rPr>
          <w:b/>
          <w:bCs/>
        </w:rPr>
      </w:pPr>
    </w:p>
    <w:p w14:paraId="33AF93B8" w14:textId="77777777" w:rsidR="00BA2DFB" w:rsidRDefault="00BA2DFB" w:rsidP="00BA2DFB">
      <w:pPr>
        <w:autoSpaceDE w:val="0"/>
        <w:autoSpaceDN w:val="0"/>
        <w:adjustRightInd w:val="0"/>
        <w:rPr>
          <w:b/>
          <w:bCs/>
          <w:sz w:val="23"/>
          <w:szCs w:val="23"/>
        </w:rPr>
      </w:pPr>
      <w:r w:rsidRPr="00922529">
        <w:rPr>
          <w:b/>
          <w:bCs/>
          <w:sz w:val="23"/>
          <w:szCs w:val="23"/>
        </w:rPr>
        <w:t>Resultados</w:t>
      </w:r>
    </w:p>
    <w:p w14:paraId="71C2D3AE" w14:textId="77777777" w:rsidR="00BA2DFB" w:rsidRDefault="00BA2DFB" w:rsidP="00BA2DFB">
      <w:pPr>
        <w:autoSpaceDE w:val="0"/>
        <w:autoSpaceDN w:val="0"/>
        <w:adjustRightInd w:val="0"/>
        <w:rPr>
          <w:sz w:val="23"/>
          <w:szCs w:val="23"/>
        </w:rPr>
      </w:pPr>
      <w:r w:rsidRPr="00654EF7">
        <w:rPr>
          <w:sz w:val="23"/>
          <w:szCs w:val="23"/>
        </w:rPr>
        <w:t>Edad 66.79± 13.2, Sexo H/M: 65/35 %. Se</w:t>
      </w:r>
      <w:r>
        <w:rPr>
          <w:sz w:val="23"/>
          <w:szCs w:val="23"/>
        </w:rPr>
        <w:t xml:space="preserve"> </w:t>
      </w:r>
      <w:r w:rsidRPr="00654EF7">
        <w:rPr>
          <w:sz w:val="23"/>
          <w:szCs w:val="23"/>
        </w:rPr>
        <w:t>gener</w:t>
      </w:r>
      <w:r>
        <w:rPr>
          <w:sz w:val="23"/>
          <w:szCs w:val="23"/>
        </w:rPr>
        <w:t>aron  múltiples combinaciones de modelos (Tabla 1), presentando la mejor capacidad predictiva el modelo con LGBM a los 10 meses pero con una sensibilidad limitada, identificando las variables con mayor peso las asociadas al mapeo prequirugico morfológico y metabolismo mineral (Fig 1).</w:t>
      </w:r>
    </w:p>
    <w:p w14:paraId="5A3FB23F" w14:textId="77777777" w:rsidR="00BA2DFB" w:rsidRPr="00922529" w:rsidRDefault="00BA2DFB" w:rsidP="00BA2DFB">
      <w:pPr>
        <w:autoSpaceDE w:val="0"/>
        <w:autoSpaceDN w:val="0"/>
        <w:adjustRightInd w:val="0"/>
        <w:rPr>
          <w:sz w:val="23"/>
          <w:szCs w:val="23"/>
        </w:rPr>
      </w:pPr>
    </w:p>
    <w:p w14:paraId="58A5F46D" w14:textId="77777777" w:rsidR="00BA2DFB" w:rsidRDefault="00BA2DFB" w:rsidP="00BA2DFB">
      <w:pPr>
        <w:rPr>
          <w:b/>
          <w:bCs/>
          <w:sz w:val="23"/>
          <w:szCs w:val="23"/>
        </w:rPr>
      </w:pPr>
      <w:r w:rsidRPr="00922529">
        <w:rPr>
          <w:b/>
          <w:bCs/>
          <w:sz w:val="23"/>
          <w:szCs w:val="23"/>
        </w:rPr>
        <w:t xml:space="preserve">Conclusiones </w:t>
      </w:r>
    </w:p>
    <w:p w14:paraId="719ED5C2" w14:textId="77777777" w:rsidR="00BA2DFB" w:rsidRDefault="00BA2DFB" w:rsidP="00BA2DFB">
      <w:pPr>
        <w:autoSpaceDE w:val="0"/>
        <w:autoSpaceDN w:val="0"/>
        <w:adjustRightInd w:val="0"/>
        <w:rPr>
          <w:sz w:val="23"/>
          <w:szCs w:val="23"/>
        </w:rPr>
      </w:pPr>
      <w:r w:rsidRPr="00BA23BD">
        <w:rPr>
          <w:sz w:val="23"/>
          <w:szCs w:val="23"/>
        </w:rPr>
        <w:t>En comparación con los modelos estadísticos tradicionales, las técnicas de Machine Learning</w:t>
      </w:r>
      <w:r>
        <w:rPr>
          <w:sz w:val="23"/>
          <w:szCs w:val="23"/>
        </w:rPr>
        <w:t xml:space="preserve"> </w:t>
      </w:r>
      <w:r w:rsidRPr="00BA23BD">
        <w:rPr>
          <w:sz w:val="23"/>
          <w:szCs w:val="23"/>
        </w:rPr>
        <w:t>pueden generar un cambio en el paradigma del análisis de los modelos predictivos en la</w:t>
      </w:r>
      <w:r>
        <w:rPr>
          <w:sz w:val="23"/>
          <w:szCs w:val="23"/>
        </w:rPr>
        <w:t xml:space="preserve"> </w:t>
      </w:r>
      <w:r w:rsidRPr="00BA23BD">
        <w:rPr>
          <w:sz w:val="23"/>
          <w:szCs w:val="23"/>
        </w:rPr>
        <w:t xml:space="preserve">supervivencia del acceso vascular para hemodiálisis. </w:t>
      </w:r>
    </w:p>
    <w:p w14:paraId="757B5D59" w14:textId="77777777" w:rsidR="00BA2DFB" w:rsidRDefault="00BA2DFB" w:rsidP="00BA2DFB">
      <w:pPr>
        <w:autoSpaceDE w:val="0"/>
        <w:autoSpaceDN w:val="0"/>
        <w:adjustRightInd w:val="0"/>
        <w:rPr>
          <w:sz w:val="23"/>
          <w:szCs w:val="23"/>
        </w:rPr>
      </w:pPr>
      <w:r>
        <w:rPr>
          <w:sz w:val="23"/>
          <w:szCs w:val="23"/>
        </w:rPr>
        <w:t xml:space="preserve">Puede permitir estratificar la supervivencia de la FAV asociado a múltiples variables de diferentes fuentes. </w:t>
      </w:r>
    </w:p>
    <w:p w14:paraId="18B91280" w14:textId="77777777" w:rsidR="00BA2DFB" w:rsidRDefault="00BA2DFB" w:rsidP="00BA2DFB">
      <w:pPr>
        <w:autoSpaceDE w:val="0"/>
        <w:autoSpaceDN w:val="0"/>
        <w:adjustRightInd w:val="0"/>
        <w:rPr>
          <w:sz w:val="23"/>
          <w:szCs w:val="23"/>
        </w:rPr>
      </w:pPr>
      <w:r>
        <w:rPr>
          <w:sz w:val="23"/>
          <w:szCs w:val="23"/>
        </w:rPr>
        <w:t>Pero requiere una optimización que depende tanto de los datos como de los modelos entrenados</w:t>
      </w:r>
    </w:p>
    <w:p w14:paraId="0F077306" w14:textId="77777777" w:rsidR="00BA2DFB" w:rsidRDefault="00BA2DFB" w:rsidP="00BA2DFB">
      <w:pPr>
        <w:autoSpaceDE w:val="0"/>
        <w:autoSpaceDN w:val="0"/>
        <w:adjustRightInd w:val="0"/>
        <w:rPr>
          <w:sz w:val="23"/>
          <w:szCs w:val="23"/>
        </w:rPr>
      </w:pPr>
    </w:p>
    <w:p w14:paraId="2BD45B56" w14:textId="77777777" w:rsidR="00BA2DFB" w:rsidRDefault="00BA2DFB" w:rsidP="00BA2DFB">
      <w:pPr>
        <w:autoSpaceDE w:val="0"/>
        <w:autoSpaceDN w:val="0"/>
        <w:adjustRightInd w:val="0"/>
        <w:rPr>
          <w:sz w:val="23"/>
          <w:szCs w:val="23"/>
        </w:rPr>
      </w:pPr>
      <w:r>
        <w:rPr>
          <w:sz w:val="23"/>
          <w:szCs w:val="23"/>
        </w:rPr>
        <w:t>Tabla 1.</w:t>
      </w:r>
    </w:p>
    <w:p w14:paraId="0CC0C7E4" w14:textId="77777777" w:rsidR="00BA2DFB" w:rsidRDefault="00BA2DFB" w:rsidP="00BA2DFB">
      <w:pPr>
        <w:autoSpaceDE w:val="0"/>
        <w:autoSpaceDN w:val="0"/>
        <w:adjustRightInd w:val="0"/>
        <w:rPr>
          <w:sz w:val="23"/>
          <w:szCs w:val="23"/>
        </w:rPr>
      </w:pPr>
    </w:p>
    <w:tbl>
      <w:tblPr>
        <w:tblStyle w:val="Tablaconcuadrcula"/>
        <w:tblW w:w="9787" w:type="dxa"/>
        <w:tblLook w:val="04A0" w:firstRow="1" w:lastRow="0" w:firstColumn="1" w:lastColumn="0" w:noHBand="0" w:noVBand="1"/>
      </w:tblPr>
      <w:tblGrid>
        <w:gridCol w:w="2834"/>
        <w:gridCol w:w="1140"/>
        <w:gridCol w:w="885"/>
        <w:gridCol w:w="1416"/>
        <w:gridCol w:w="1120"/>
        <w:gridCol w:w="885"/>
        <w:gridCol w:w="1507"/>
      </w:tblGrid>
      <w:tr w:rsidR="00BA2DFB" w14:paraId="497A70D3" w14:textId="77777777" w:rsidTr="00790B50">
        <w:tc>
          <w:tcPr>
            <w:tcW w:w="0" w:type="auto"/>
            <w:hideMark/>
          </w:tcPr>
          <w:p w14:paraId="5AC11A8B" w14:textId="77777777" w:rsidR="00BA2DFB" w:rsidRPr="008D43F3" w:rsidRDefault="00BA2DFB" w:rsidP="00790B50">
            <w:pPr>
              <w:rPr>
                <w:b/>
                <w:bCs/>
              </w:rPr>
            </w:pPr>
            <w:r w:rsidRPr="008D43F3">
              <w:rPr>
                <w:b/>
                <w:bCs/>
              </w:rPr>
              <w:t>Algoritmo</w:t>
            </w:r>
          </w:p>
        </w:tc>
        <w:tc>
          <w:tcPr>
            <w:tcW w:w="0" w:type="auto"/>
            <w:hideMark/>
          </w:tcPr>
          <w:p w14:paraId="3D24207C" w14:textId="77777777" w:rsidR="00BA2DFB" w:rsidRPr="008D43F3" w:rsidRDefault="00BA2DFB" w:rsidP="00790B50">
            <w:pPr>
              <w:rPr>
                <w:b/>
                <w:bCs/>
              </w:rPr>
            </w:pPr>
            <w:r w:rsidRPr="008D43F3">
              <w:rPr>
                <w:b/>
                <w:bCs/>
              </w:rPr>
              <w:t>Exactitud</w:t>
            </w:r>
          </w:p>
        </w:tc>
        <w:tc>
          <w:tcPr>
            <w:tcW w:w="0" w:type="auto"/>
            <w:hideMark/>
          </w:tcPr>
          <w:p w14:paraId="2DFF14A8" w14:textId="77777777" w:rsidR="00BA2DFB" w:rsidRPr="008D43F3" w:rsidRDefault="00BA2DFB" w:rsidP="00790B50">
            <w:pPr>
              <w:rPr>
                <w:b/>
                <w:bCs/>
              </w:rPr>
            </w:pPr>
            <w:r w:rsidRPr="008D43F3">
              <w:rPr>
                <w:b/>
                <w:bCs/>
              </w:rPr>
              <w:t>AUC</w:t>
            </w:r>
          </w:p>
        </w:tc>
        <w:tc>
          <w:tcPr>
            <w:tcW w:w="0" w:type="auto"/>
            <w:hideMark/>
          </w:tcPr>
          <w:p w14:paraId="2DC8422E" w14:textId="77777777" w:rsidR="00BA2DFB" w:rsidRPr="008D43F3" w:rsidRDefault="00BA2DFB" w:rsidP="00790B50">
            <w:pPr>
              <w:rPr>
                <w:b/>
                <w:bCs/>
              </w:rPr>
            </w:pPr>
            <w:r w:rsidRPr="008D43F3">
              <w:rPr>
                <w:b/>
                <w:bCs/>
              </w:rPr>
              <w:t>Sensibilidad</w:t>
            </w:r>
          </w:p>
        </w:tc>
        <w:tc>
          <w:tcPr>
            <w:tcW w:w="0" w:type="auto"/>
            <w:hideMark/>
          </w:tcPr>
          <w:p w14:paraId="769FADAF" w14:textId="77777777" w:rsidR="00BA2DFB" w:rsidRPr="008D43F3" w:rsidRDefault="00BA2DFB" w:rsidP="00790B50">
            <w:pPr>
              <w:rPr>
                <w:b/>
                <w:bCs/>
              </w:rPr>
            </w:pPr>
            <w:r w:rsidRPr="008D43F3">
              <w:rPr>
                <w:b/>
                <w:bCs/>
              </w:rPr>
              <w:t>Precisión</w:t>
            </w:r>
          </w:p>
        </w:tc>
        <w:tc>
          <w:tcPr>
            <w:tcW w:w="0" w:type="auto"/>
            <w:hideMark/>
          </w:tcPr>
          <w:p w14:paraId="66D6FDA5" w14:textId="77777777" w:rsidR="00BA2DFB" w:rsidRPr="008D43F3" w:rsidRDefault="00BA2DFB" w:rsidP="00790B50">
            <w:pPr>
              <w:rPr>
                <w:b/>
                <w:bCs/>
              </w:rPr>
            </w:pPr>
            <w:r w:rsidRPr="008D43F3">
              <w:rPr>
                <w:b/>
                <w:bCs/>
              </w:rPr>
              <w:t>F1</w:t>
            </w:r>
          </w:p>
        </w:tc>
        <w:tc>
          <w:tcPr>
            <w:tcW w:w="0" w:type="auto"/>
            <w:hideMark/>
          </w:tcPr>
          <w:p w14:paraId="60CD9282" w14:textId="77777777" w:rsidR="00BA2DFB" w:rsidRPr="008D43F3" w:rsidRDefault="00BA2DFB" w:rsidP="00790B50">
            <w:pPr>
              <w:rPr>
                <w:b/>
                <w:bCs/>
              </w:rPr>
            </w:pPr>
            <w:r w:rsidRPr="008D43F3">
              <w:rPr>
                <w:b/>
                <w:bCs/>
              </w:rPr>
              <w:t>Especificidad</w:t>
            </w:r>
          </w:p>
        </w:tc>
      </w:tr>
      <w:tr w:rsidR="00BA2DFB" w14:paraId="0D3393E8" w14:textId="77777777" w:rsidTr="00790B50">
        <w:tc>
          <w:tcPr>
            <w:tcW w:w="0" w:type="auto"/>
            <w:hideMark/>
          </w:tcPr>
          <w:p w14:paraId="79472232" w14:textId="77777777" w:rsidR="00BA2DFB" w:rsidRPr="008D43F3" w:rsidRDefault="00BA2DFB" w:rsidP="00790B50">
            <w:pPr>
              <w:rPr>
                <w:b/>
                <w:bCs/>
              </w:rPr>
            </w:pPr>
            <w:r w:rsidRPr="008D43F3">
              <w:rPr>
                <w:b/>
                <w:bCs/>
              </w:rPr>
              <w:t>Light Gradient Boosting Machine</w:t>
            </w:r>
          </w:p>
        </w:tc>
        <w:tc>
          <w:tcPr>
            <w:tcW w:w="0" w:type="auto"/>
            <w:hideMark/>
          </w:tcPr>
          <w:p w14:paraId="38F7C64F" w14:textId="77777777" w:rsidR="00BA2DFB" w:rsidRDefault="00BA2DFB" w:rsidP="00790B50">
            <w:r>
              <w:t>0.6569</w:t>
            </w:r>
          </w:p>
        </w:tc>
        <w:tc>
          <w:tcPr>
            <w:tcW w:w="0" w:type="auto"/>
            <w:hideMark/>
          </w:tcPr>
          <w:p w14:paraId="147F9F24" w14:textId="77777777" w:rsidR="00BA2DFB" w:rsidRDefault="00BA2DFB" w:rsidP="00790B50">
            <w:r>
              <w:t>0.6578</w:t>
            </w:r>
          </w:p>
        </w:tc>
        <w:tc>
          <w:tcPr>
            <w:tcW w:w="0" w:type="auto"/>
            <w:hideMark/>
          </w:tcPr>
          <w:p w14:paraId="7F08E4C4" w14:textId="77777777" w:rsidR="00BA2DFB" w:rsidRDefault="00BA2DFB" w:rsidP="00790B50">
            <w:r>
              <w:t>0.6067</w:t>
            </w:r>
          </w:p>
        </w:tc>
        <w:tc>
          <w:tcPr>
            <w:tcW w:w="0" w:type="auto"/>
            <w:hideMark/>
          </w:tcPr>
          <w:p w14:paraId="133D385B" w14:textId="77777777" w:rsidR="00BA2DFB" w:rsidRDefault="00BA2DFB" w:rsidP="00790B50">
            <w:r>
              <w:t>0.5885</w:t>
            </w:r>
          </w:p>
        </w:tc>
        <w:tc>
          <w:tcPr>
            <w:tcW w:w="0" w:type="auto"/>
            <w:hideMark/>
          </w:tcPr>
          <w:p w14:paraId="2EA7A5FE" w14:textId="77777777" w:rsidR="00BA2DFB" w:rsidRDefault="00BA2DFB" w:rsidP="00790B50">
            <w:r>
              <w:t>0.5804</w:t>
            </w:r>
          </w:p>
        </w:tc>
        <w:tc>
          <w:tcPr>
            <w:tcW w:w="0" w:type="auto"/>
            <w:hideMark/>
          </w:tcPr>
          <w:p w14:paraId="7097DE2F" w14:textId="77777777" w:rsidR="00BA2DFB" w:rsidRDefault="00BA2DFB" w:rsidP="00790B50">
            <w:r>
              <w:t>0.7085</w:t>
            </w:r>
          </w:p>
        </w:tc>
      </w:tr>
      <w:tr w:rsidR="00BA2DFB" w14:paraId="109FF654" w14:textId="77777777" w:rsidTr="00790B50">
        <w:tc>
          <w:tcPr>
            <w:tcW w:w="0" w:type="auto"/>
            <w:hideMark/>
          </w:tcPr>
          <w:p w14:paraId="0EBDF53D" w14:textId="77777777" w:rsidR="00BA2DFB" w:rsidRPr="008D43F3" w:rsidRDefault="00BA2DFB" w:rsidP="00790B50">
            <w:pPr>
              <w:rPr>
                <w:b/>
                <w:bCs/>
              </w:rPr>
            </w:pPr>
            <w:r w:rsidRPr="008D43F3">
              <w:rPr>
                <w:b/>
                <w:bCs/>
              </w:rPr>
              <w:t>Random Forest Classifier</w:t>
            </w:r>
          </w:p>
        </w:tc>
        <w:tc>
          <w:tcPr>
            <w:tcW w:w="0" w:type="auto"/>
            <w:hideMark/>
          </w:tcPr>
          <w:p w14:paraId="2875E35A" w14:textId="77777777" w:rsidR="00BA2DFB" w:rsidRDefault="00BA2DFB" w:rsidP="00790B50">
            <w:r>
              <w:t>0.5948</w:t>
            </w:r>
          </w:p>
        </w:tc>
        <w:tc>
          <w:tcPr>
            <w:tcW w:w="0" w:type="auto"/>
            <w:hideMark/>
          </w:tcPr>
          <w:p w14:paraId="4D9FC465" w14:textId="77777777" w:rsidR="00BA2DFB" w:rsidRDefault="00BA2DFB" w:rsidP="00790B50">
            <w:r>
              <w:t>0.6434</w:t>
            </w:r>
          </w:p>
        </w:tc>
        <w:tc>
          <w:tcPr>
            <w:tcW w:w="0" w:type="auto"/>
            <w:hideMark/>
          </w:tcPr>
          <w:p w14:paraId="053E2239" w14:textId="77777777" w:rsidR="00BA2DFB" w:rsidRDefault="00BA2DFB" w:rsidP="00790B50">
            <w:r>
              <w:t>0.4267</w:t>
            </w:r>
          </w:p>
        </w:tc>
        <w:tc>
          <w:tcPr>
            <w:tcW w:w="0" w:type="auto"/>
            <w:hideMark/>
          </w:tcPr>
          <w:p w14:paraId="3BB39BC8" w14:textId="77777777" w:rsidR="00BA2DFB" w:rsidRDefault="00BA2DFB" w:rsidP="00790B50">
            <w:r>
              <w:t>0.5187</w:t>
            </w:r>
          </w:p>
        </w:tc>
        <w:tc>
          <w:tcPr>
            <w:tcW w:w="0" w:type="auto"/>
            <w:hideMark/>
          </w:tcPr>
          <w:p w14:paraId="746C0E89" w14:textId="77777777" w:rsidR="00BA2DFB" w:rsidRDefault="00BA2DFB" w:rsidP="00790B50">
            <w:r>
              <w:t>0.4571</w:t>
            </w:r>
          </w:p>
        </w:tc>
        <w:tc>
          <w:tcPr>
            <w:tcW w:w="0" w:type="auto"/>
            <w:hideMark/>
          </w:tcPr>
          <w:p w14:paraId="70769786" w14:textId="77777777" w:rsidR="00BA2DFB" w:rsidRDefault="00BA2DFB" w:rsidP="00790B50">
            <w:r>
              <w:t>0.7203</w:t>
            </w:r>
          </w:p>
        </w:tc>
      </w:tr>
      <w:tr w:rsidR="00BA2DFB" w14:paraId="197C913E" w14:textId="77777777" w:rsidTr="00790B50">
        <w:tc>
          <w:tcPr>
            <w:tcW w:w="0" w:type="auto"/>
            <w:hideMark/>
          </w:tcPr>
          <w:p w14:paraId="63B9B7B9" w14:textId="77777777" w:rsidR="00BA2DFB" w:rsidRPr="008D43F3" w:rsidRDefault="00BA2DFB" w:rsidP="00790B50">
            <w:pPr>
              <w:rPr>
                <w:b/>
                <w:bCs/>
              </w:rPr>
            </w:pPr>
            <w:r w:rsidRPr="008D43F3">
              <w:rPr>
                <w:b/>
                <w:bCs/>
              </w:rPr>
              <w:t>Gradient Boosting Classifier</w:t>
            </w:r>
          </w:p>
        </w:tc>
        <w:tc>
          <w:tcPr>
            <w:tcW w:w="0" w:type="auto"/>
            <w:hideMark/>
          </w:tcPr>
          <w:p w14:paraId="66CA31C9" w14:textId="77777777" w:rsidR="00BA2DFB" w:rsidRDefault="00BA2DFB" w:rsidP="00790B50">
            <w:r>
              <w:t>0.5889</w:t>
            </w:r>
          </w:p>
        </w:tc>
        <w:tc>
          <w:tcPr>
            <w:tcW w:w="0" w:type="auto"/>
            <w:hideMark/>
          </w:tcPr>
          <w:p w14:paraId="75E4D657" w14:textId="77777777" w:rsidR="00BA2DFB" w:rsidRDefault="00BA2DFB" w:rsidP="00790B50">
            <w:r>
              <w:t>0.6262</w:t>
            </w:r>
          </w:p>
        </w:tc>
        <w:tc>
          <w:tcPr>
            <w:tcW w:w="0" w:type="auto"/>
            <w:hideMark/>
          </w:tcPr>
          <w:p w14:paraId="66FFBE24" w14:textId="77777777" w:rsidR="00BA2DFB" w:rsidRDefault="00BA2DFB" w:rsidP="00790B50">
            <w:r>
              <w:t>0.5099</w:t>
            </w:r>
          </w:p>
        </w:tc>
        <w:tc>
          <w:tcPr>
            <w:tcW w:w="0" w:type="auto"/>
            <w:hideMark/>
          </w:tcPr>
          <w:p w14:paraId="7C2E52B3" w14:textId="77777777" w:rsidR="00BA2DFB" w:rsidRDefault="00BA2DFB" w:rsidP="00790B50">
            <w:r>
              <w:t>0.5312</w:t>
            </w:r>
          </w:p>
        </w:tc>
        <w:tc>
          <w:tcPr>
            <w:tcW w:w="0" w:type="auto"/>
            <w:hideMark/>
          </w:tcPr>
          <w:p w14:paraId="1827A540" w14:textId="77777777" w:rsidR="00BA2DFB" w:rsidRDefault="00BA2DFB" w:rsidP="00790B50">
            <w:r>
              <w:t>0.4965</w:t>
            </w:r>
          </w:p>
        </w:tc>
        <w:tc>
          <w:tcPr>
            <w:tcW w:w="0" w:type="auto"/>
            <w:hideMark/>
          </w:tcPr>
          <w:p w14:paraId="43FB446B" w14:textId="77777777" w:rsidR="00BA2DFB" w:rsidRDefault="00BA2DFB" w:rsidP="00790B50">
            <w:r>
              <w:t>0.6729</w:t>
            </w:r>
          </w:p>
        </w:tc>
      </w:tr>
      <w:tr w:rsidR="00BA2DFB" w14:paraId="06397FD1" w14:textId="77777777" w:rsidTr="00790B50">
        <w:tc>
          <w:tcPr>
            <w:tcW w:w="0" w:type="auto"/>
            <w:hideMark/>
          </w:tcPr>
          <w:p w14:paraId="5ADCBF3A" w14:textId="77777777" w:rsidR="00BA2DFB" w:rsidRPr="008D43F3" w:rsidRDefault="00BA2DFB" w:rsidP="00790B50">
            <w:pPr>
              <w:rPr>
                <w:b/>
                <w:bCs/>
              </w:rPr>
            </w:pPr>
            <w:r w:rsidRPr="008D43F3">
              <w:rPr>
                <w:b/>
                <w:bCs/>
              </w:rPr>
              <w:t>Ada Boost Classifier</w:t>
            </w:r>
          </w:p>
        </w:tc>
        <w:tc>
          <w:tcPr>
            <w:tcW w:w="0" w:type="auto"/>
            <w:hideMark/>
          </w:tcPr>
          <w:p w14:paraId="61A10DC1" w14:textId="77777777" w:rsidR="00BA2DFB" w:rsidRDefault="00BA2DFB" w:rsidP="00790B50">
            <w:r>
              <w:t>0.5895</w:t>
            </w:r>
          </w:p>
        </w:tc>
        <w:tc>
          <w:tcPr>
            <w:tcW w:w="0" w:type="auto"/>
            <w:hideMark/>
          </w:tcPr>
          <w:p w14:paraId="7A997E5A" w14:textId="77777777" w:rsidR="00BA2DFB" w:rsidRDefault="00BA2DFB" w:rsidP="00790B50">
            <w:r>
              <w:t>0.6206</w:t>
            </w:r>
          </w:p>
        </w:tc>
        <w:tc>
          <w:tcPr>
            <w:tcW w:w="0" w:type="auto"/>
            <w:hideMark/>
          </w:tcPr>
          <w:p w14:paraId="6D912958" w14:textId="77777777" w:rsidR="00BA2DFB" w:rsidRDefault="00BA2DFB" w:rsidP="00790B50">
            <w:r>
              <w:t>0.5505</w:t>
            </w:r>
          </w:p>
        </w:tc>
        <w:tc>
          <w:tcPr>
            <w:tcW w:w="0" w:type="auto"/>
            <w:hideMark/>
          </w:tcPr>
          <w:p w14:paraId="74EC0F79" w14:textId="77777777" w:rsidR="00BA2DFB" w:rsidRDefault="00BA2DFB" w:rsidP="00790B50">
            <w:r>
              <w:t>0.5170</w:t>
            </w:r>
          </w:p>
        </w:tc>
        <w:tc>
          <w:tcPr>
            <w:tcW w:w="0" w:type="auto"/>
            <w:hideMark/>
          </w:tcPr>
          <w:p w14:paraId="1F1A9490" w14:textId="77777777" w:rsidR="00BA2DFB" w:rsidRDefault="00BA2DFB" w:rsidP="00790B50">
            <w:r>
              <w:t>0.5117</w:t>
            </w:r>
          </w:p>
        </w:tc>
        <w:tc>
          <w:tcPr>
            <w:tcW w:w="0" w:type="auto"/>
            <w:hideMark/>
          </w:tcPr>
          <w:p w14:paraId="59C218AD" w14:textId="77777777" w:rsidR="00BA2DFB" w:rsidRDefault="00BA2DFB" w:rsidP="00790B50">
            <w:r>
              <w:t>0.6321</w:t>
            </w:r>
          </w:p>
        </w:tc>
      </w:tr>
      <w:tr w:rsidR="00BA2DFB" w14:paraId="23B96815" w14:textId="77777777" w:rsidTr="00790B50">
        <w:tc>
          <w:tcPr>
            <w:tcW w:w="0" w:type="auto"/>
            <w:hideMark/>
          </w:tcPr>
          <w:p w14:paraId="66E915AB" w14:textId="77777777" w:rsidR="00BA2DFB" w:rsidRPr="008D43F3" w:rsidRDefault="00BA2DFB" w:rsidP="00790B50">
            <w:pPr>
              <w:rPr>
                <w:b/>
                <w:bCs/>
              </w:rPr>
            </w:pPr>
            <w:r w:rsidRPr="008D43F3">
              <w:rPr>
                <w:b/>
                <w:bCs/>
              </w:rPr>
              <w:t>Logistic Regression</w:t>
            </w:r>
          </w:p>
        </w:tc>
        <w:tc>
          <w:tcPr>
            <w:tcW w:w="0" w:type="auto"/>
            <w:hideMark/>
          </w:tcPr>
          <w:p w14:paraId="16F1296D" w14:textId="77777777" w:rsidR="00BA2DFB" w:rsidRDefault="00BA2DFB" w:rsidP="00790B50">
            <w:r>
              <w:t>0.5549</w:t>
            </w:r>
          </w:p>
        </w:tc>
        <w:tc>
          <w:tcPr>
            <w:tcW w:w="0" w:type="auto"/>
            <w:hideMark/>
          </w:tcPr>
          <w:p w14:paraId="3CCEE814" w14:textId="77777777" w:rsidR="00BA2DFB" w:rsidRDefault="00BA2DFB" w:rsidP="00790B50">
            <w:r>
              <w:t>0.5768</w:t>
            </w:r>
          </w:p>
        </w:tc>
        <w:tc>
          <w:tcPr>
            <w:tcW w:w="0" w:type="auto"/>
            <w:hideMark/>
          </w:tcPr>
          <w:p w14:paraId="68AA2AEB" w14:textId="77777777" w:rsidR="00BA2DFB" w:rsidRDefault="00BA2DFB" w:rsidP="00790B50">
            <w:r>
              <w:t>0.5100</w:t>
            </w:r>
          </w:p>
        </w:tc>
        <w:tc>
          <w:tcPr>
            <w:tcW w:w="0" w:type="auto"/>
            <w:hideMark/>
          </w:tcPr>
          <w:p w14:paraId="633D6989" w14:textId="77777777" w:rsidR="00BA2DFB" w:rsidRDefault="00BA2DFB" w:rsidP="00790B50">
            <w:r>
              <w:t>0.4826</w:t>
            </w:r>
          </w:p>
        </w:tc>
        <w:tc>
          <w:tcPr>
            <w:tcW w:w="0" w:type="auto"/>
            <w:hideMark/>
          </w:tcPr>
          <w:p w14:paraId="4606A9C0" w14:textId="77777777" w:rsidR="00BA2DFB" w:rsidRDefault="00BA2DFB" w:rsidP="00790B50">
            <w:r>
              <w:t>0.4804</w:t>
            </w:r>
          </w:p>
        </w:tc>
        <w:tc>
          <w:tcPr>
            <w:tcW w:w="0" w:type="auto"/>
            <w:hideMark/>
          </w:tcPr>
          <w:p w14:paraId="08AB03B2" w14:textId="77777777" w:rsidR="00BA2DFB" w:rsidRDefault="00BA2DFB" w:rsidP="00790B50">
            <w:r>
              <w:t>0.5988</w:t>
            </w:r>
          </w:p>
        </w:tc>
      </w:tr>
    </w:tbl>
    <w:p w14:paraId="1ADAABBF" w14:textId="77777777" w:rsidR="00BA2DFB" w:rsidRDefault="00BA2DFB" w:rsidP="00BA2DFB">
      <w:pPr>
        <w:autoSpaceDE w:val="0"/>
        <w:autoSpaceDN w:val="0"/>
        <w:adjustRightInd w:val="0"/>
        <w:rPr>
          <w:sz w:val="23"/>
          <w:szCs w:val="23"/>
        </w:rPr>
      </w:pPr>
    </w:p>
    <w:p w14:paraId="51FB881E" w14:textId="77777777" w:rsidR="00BA2DFB" w:rsidRDefault="00BA2DFB" w:rsidP="00BA2DFB">
      <w:pPr>
        <w:autoSpaceDE w:val="0"/>
        <w:autoSpaceDN w:val="0"/>
        <w:adjustRightInd w:val="0"/>
        <w:rPr>
          <w:sz w:val="23"/>
          <w:szCs w:val="23"/>
        </w:rPr>
      </w:pPr>
    </w:p>
    <w:p w14:paraId="39A1B68C" w14:textId="77777777" w:rsidR="00BA2DFB" w:rsidRDefault="00BA2DFB" w:rsidP="00BA2DFB">
      <w:pPr>
        <w:autoSpaceDE w:val="0"/>
        <w:autoSpaceDN w:val="0"/>
        <w:adjustRightInd w:val="0"/>
        <w:rPr>
          <w:sz w:val="23"/>
          <w:szCs w:val="23"/>
        </w:rPr>
      </w:pPr>
      <w:r>
        <w:rPr>
          <w:sz w:val="23"/>
          <w:szCs w:val="23"/>
        </w:rPr>
        <w:t>Figura 1.</w:t>
      </w:r>
    </w:p>
    <w:p w14:paraId="0BE4F5EC" w14:textId="77777777" w:rsidR="00BA2DFB" w:rsidRDefault="00BA2DFB" w:rsidP="00BA2DFB">
      <w:pPr>
        <w:autoSpaceDE w:val="0"/>
        <w:autoSpaceDN w:val="0"/>
        <w:adjustRightInd w:val="0"/>
        <w:rPr>
          <w:sz w:val="23"/>
          <w:szCs w:val="23"/>
        </w:rPr>
      </w:pPr>
    </w:p>
    <w:p w14:paraId="69BB2923" w14:textId="77777777" w:rsidR="00BA2DFB" w:rsidRPr="00BA23BD" w:rsidRDefault="00BA2DFB" w:rsidP="00BA2DFB">
      <w:pPr>
        <w:autoSpaceDE w:val="0"/>
        <w:autoSpaceDN w:val="0"/>
        <w:adjustRightInd w:val="0"/>
        <w:rPr>
          <w:sz w:val="23"/>
          <w:szCs w:val="23"/>
        </w:rPr>
      </w:pPr>
      <w:r>
        <w:rPr>
          <w:noProof/>
        </w:rPr>
        <w:drawing>
          <wp:inline distT="0" distB="0" distL="0" distR="0" wp14:anchorId="4C260BB7" wp14:editId="6A9C49D0">
            <wp:extent cx="4571624" cy="5448300"/>
            <wp:effectExtent l="0" t="0" r="0" b="0"/>
            <wp:docPr id="1270131304"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31304" name="Imagen 1" descr="Gráfico, Gráfico de barras&#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0157" cy="5458470"/>
                    </a:xfrm>
                    <a:prstGeom prst="rect">
                      <a:avLst/>
                    </a:prstGeom>
                    <a:noFill/>
                    <a:ln>
                      <a:noFill/>
                    </a:ln>
                  </pic:spPr>
                </pic:pic>
              </a:graphicData>
            </a:graphic>
          </wp:inline>
        </w:drawing>
      </w:r>
    </w:p>
    <w:p w14:paraId="78C9DAFF" w14:textId="77777777" w:rsidR="00BA2DFB" w:rsidRDefault="00BA2DFB" w:rsidP="00EB2EE8">
      <w:pPr>
        <w:pStyle w:val="NormalWeb"/>
        <w:spacing w:before="0" w:beforeAutospacing="0" w:after="0" w:afterAutospacing="0"/>
        <w:rPr>
          <w:b/>
          <w:bCs/>
          <w:sz w:val="27"/>
          <w:szCs w:val="27"/>
        </w:rPr>
      </w:pPr>
    </w:p>
    <w:p w14:paraId="17DB21A2" w14:textId="77777777" w:rsidR="00BA2DFB" w:rsidRDefault="00BA2DFB" w:rsidP="00EB2EE8">
      <w:pPr>
        <w:pStyle w:val="NormalWeb"/>
        <w:spacing w:before="0" w:beforeAutospacing="0" w:after="0" w:afterAutospacing="0"/>
        <w:rPr>
          <w:b/>
          <w:bCs/>
          <w:sz w:val="27"/>
          <w:szCs w:val="27"/>
        </w:rPr>
      </w:pPr>
    </w:p>
    <w:p w14:paraId="17A650D3" w14:textId="77777777" w:rsidR="00BA2DFB" w:rsidRDefault="00BA2DFB" w:rsidP="00EB2EE8">
      <w:pPr>
        <w:pStyle w:val="NormalWeb"/>
        <w:spacing w:before="0" w:beforeAutospacing="0" w:after="0" w:afterAutospacing="0"/>
        <w:rPr>
          <w:b/>
          <w:bCs/>
          <w:sz w:val="27"/>
          <w:szCs w:val="27"/>
        </w:rPr>
      </w:pPr>
    </w:p>
    <w:p w14:paraId="2A1FB9C9" w14:textId="4CA601F7" w:rsidR="00EB2EE8" w:rsidRPr="00EB2EE8" w:rsidRDefault="00E80D67" w:rsidP="00EB2EE8">
      <w:pPr>
        <w:pStyle w:val="NormalWeb"/>
        <w:spacing w:before="0" w:beforeAutospacing="0" w:after="0" w:afterAutospacing="0"/>
      </w:pPr>
      <w:r w:rsidRPr="004D7EA8">
        <w:rPr>
          <w:b/>
          <w:bCs/>
          <w:sz w:val="27"/>
          <w:szCs w:val="27"/>
        </w:rPr>
        <w:lastRenderedPageBreak/>
        <w:t>Utilidad De Un Mapa De Punción Programada Del Acceso Vascular</w:t>
      </w:r>
      <w:r w:rsidRPr="00EB2EE8">
        <w:rPr>
          <w:b/>
          <w:bCs/>
          <w:sz w:val="27"/>
          <w:szCs w:val="27"/>
        </w:rPr>
        <w:t xml:space="preserve"> Protésico Para Hemodiálisis En La Práctica Diaria</w:t>
      </w:r>
    </w:p>
    <w:p w14:paraId="1E273069" w14:textId="6D427981" w:rsidR="00EB2EE8" w:rsidRPr="00EB2EE8" w:rsidRDefault="00EB2EE8" w:rsidP="00EB2EE8">
      <w:pPr>
        <w:pStyle w:val="NormalWeb"/>
        <w:spacing w:before="0" w:beforeAutospacing="0" w:after="0" w:afterAutospacing="0"/>
      </w:pPr>
      <w:r w:rsidRPr="00EB2EE8">
        <w:t xml:space="preserve">Seguimiento del </w:t>
      </w:r>
      <w:r w:rsidR="00E80D67">
        <w:t>A</w:t>
      </w:r>
      <w:r w:rsidRPr="00EB2EE8">
        <w:t xml:space="preserve">cceso </w:t>
      </w:r>
      <w:r w:rsidR="00E80D67">
        <w:t>V</w:t>
      </w:r>
      <w:r w:rsidRPr="00EB2EE8">
        <w:t>ascular</w:t>
      </w:r>
    </w:p>
    <w:p w14:paraId="6078DE32" w14:textId="652BE8EB" w:rsidR="00EB2EE8" w:rsidRPr="00EB2EE8" w:rsidRDefault="00EB2EE8" w:rsidP="00EB2EE8">
      <w:pPr>
        <w:rPr>
          <w:rFonts w:eastAsia="Times New Roman"/>
        </w:rPr>
      </w:pPr>
      <w:r w:rsidRPr="00EB2EE8">
        <w:rPr>
          <w:rFonts w:eastAsia="Times New Roman"/>
          <w:b/>
          <w:bCs/>
        </w:rPr>
        <w:t>Ariadna Morera Mas</w:t>
      </w:r>
      <w:r w:rsidRPr="00EB2EE8">
        <w:rPr>
          <w:rFonts w:eastAsia="Times New Roman"/>
        </w:rPr>
        <w:t xml:space="preserve">, Javier </w:t>
      </w:r>
      <w:r w:rsidR="00E80D67" w:rsidRPr="00EB2EE8">
        <w:rPr>
          <w:rFonts w:eastAsia="Times New Roman"/>
        </w:rPr>
        <w:t>Gutiérrez</w:t>
      </w:r>
      <w:r w:rsidRPr="00EB2EE8">
        <w:rPr>
          <w:rFonts w:eastAsia="Times New Roman"/>
        </w:rPr>
        <w:t xml:space="preserve"> de La Iglesia, Jorge Alfonzo Juliá, Vicent Esteve Simó, Sandra Rubio Páez, Irati tapia González, Sara Ibañez Pallarés, Manel Ramírez De Arellano Serna</w:t>
      </w:r>
    </w:p>
    <w:p w14:paraId="17F10AE5" w14:textId="60937681" w:rsidR="00EB2EE8" w:rsidRPr="00EB2EE8" w:rsidRDefault="00EB2EE8" w:rsidP="00EB2EE8">
      <w:pPr>
        <w:pStyle w:val="NormalWeb"/>
        <w:spacing w:before="0" w:beforeAutospacing="0" w:after="0" w:afterAutospacing="0"/>
      </w:pPr>
      <w:r w:rsidRPr="00EB2EE8">
        <w:t>CST: Hospital de Terrassa, España</w:t>
      </w:r>
    </w:p>
    <w:p w14:paraId="68987E0B" w14:textId="152D9EAC" w:rsidR="00F62CBC" w:rsidRDefault="00EB2EE8" w:rsidP="00345A9C">
      <w:pPr>
        <w:pStyle w:val="NormalWeb"/>
        <w:spacing w:before="0" w:beforeAutospacing="0" w:after="0" w:afterAutospacing="0"/>
        <w:divId w:val="629166530"/>
      </w:pPr>
      <w:r w:rsidRPr="00EB2EE8">
        <w:br/>
      </w:r>
      <w:r w:rsidRPr="00EB2EE8">
        <w:rPr>
          <w:b/>
          <w:bCs/>
        </w:rPr>
        <w:t>Introducción</w:t>
      </w:r>
      <w:r w:rsidRPr="00EB2EE8">
        <w:br/>
        <w:t>El acceso vascular es vital para una adecuada sesión de hemodiálisis. Las prótesis de politetrafluoroetileno constituyen una alternativa eficaz cuando los AV nativos no son viables. No obstante, su uso se asocia a mayor complicaciones y menor supervivencia del AV relacionada con su punción repetitiva.</w:t>
      </w:r>
      <w:r w:rsidRPr="00EB2EE8">
        <w:br/>
      </w:r>
      <w:r w:rsidRPr="00EB2EE8">
        <w:br/>
      </w:r>
      <w:r w:rsidRPr="00EB2EE8">
        <w:rPr>
          <w:b/>
          <w:bCs/>
        </w:rPr>
        <w:t>Objetivo</w:t>
      </w:r>
      <w:r w:rsidRPr="00EB2EE8">
        <w:br/>
        <w:t xml:space="preserve">Describir la técnica y características de punción del PTFE de nuestra unidad, y analizar la utilidad práctica tras implementar un mapa de punción programada (MPP) </w:t>
      </w:r>
      <w:r w:rsidRPr="00EB2EE8">
        <w:br/>
      </w:r>
      <w:r w:rsidRPr="00EB2EE8">
        <w:br/>
      </w:r>
      <w:r w:rsidRPr="00EB2EE8">
        <w:rPr>
          <w:b/>
          <w:bCs/>
        </w:rPr>
        <w:t>Material y Método</w:t>
      </w:r>
      <w:r w:rsidRPr="00EB2EE8">
        <w:br/>
        <w:t>Estudio unicéntrico prospectivo de 6 semanas en pacientes con PTFE en nuestra unidad HD. Analizamos características clínicas y sociodemográficas, técnica de punción (dirección, calibre y distancia, tiempo de hemostasia), flujo humeral (Qa) y diámetros arterial y venoso zona punción PTFE mediante Ecografia Doppler, grado de desestructuración clínica y ecográfica mediante una escala autodiseñada, complicaciones médicas relacionadas con el AV (dolor, hematomas, extravasaciones) y parámetros habituales de diálisis (flujo, presiones dinámicas, recirculación, KT, litros depurados) tras la implementación de un MPP. El MPP consistía en un esquema predefinido rotatorio de punción PTFE previa valoración ecográfica inicial</w:t>
      </w:r>
      <w:r w:rsidRPr="00EB2EE8">
        <w:br/>
      </w:r>
      <w:r w:rsidRPr="00EB2EE8">
        <w:br/>
      </w:r>
      <w:r w:rsidRPr="00EB2EE8">
        <w:rPr>
          <w:b/>
          <w:bCs/>
        </w:rPr>
        <w:t>Resultados</w:t>
      </w:r>
      <w:r w:rsidRPr="00EB2EE8">
        <w:br/>
        <w:t xml:space="preserve">64 pacientes HD. 6 PTFE (9.3%). 50% mujeres. 80% PTFE Humero axilar. Edad media 66.1 ± 15.1 años y 47.1 ± 46.1 meses en HD. Un 33% y un 17% tomaban antiagregantes y antiocoagulantes respectivamente. Principal etiología ERC: nefropatía diabética (50%). Tiempo medio uso PTFE: 78.1±73.4 meses. AV previos: 2.6±3.4. Todos, punciones en dirección anterógrada y calibre 16G. Al final del estudio incrementamos el porcentaje de pacientes con punción en escalera (60 vs 100%) y un aumento de la distancia entre agujas (9.3±1.3 vs 12.3±1.4 cm, p&lt;0,05), sin alteraciones en el grado de desestructuración clínica (0.81±0.9 vs 0.83±0.9) o ecográfica (6.2±5.7 vs 6.3±5.6), tiempo de hemostasia (15.1±2.5 vs 17.4±3.4 minutos), grado de dolor (EVA 1.2±1.4 vs 1.1±1.2) o flujo humeral (Qa 1671.3±496.2 vs 1605.8±579.3 ml/min) ni en los parámetros de diálisis analizados. A lo largo del estudio, 2 pacientes presentaron hematomas y extravasaciones. No se objetivaron trombosis. </w:t>
      </w:r>
      <w:r w:rsidRPr="00EB2EE8">
        <w:br/>
      </w:r>
      <w:r w:rsidRPr="00EB2EE8">
        <w:br/>
      </w:r>
      <w:r w:rsidRPr="00EB2EE8">
        <w:rPr>
          <w:b/>
          <w:bCs/>
        </w:rPr>
        <w:t>Conclusiones</w:t>
      </w:r>
      <w:r w:rsidRPr="00EB2EE8">
        <w:br/>
        <w:t>MPP permitió mejorar la técnica y optimizar la punción sin complicaciones asociadas. Consideraremos la implementación del MPP en la práctica. No obstante, son necesarios futuros estudios para valorar la utilidad a largo plazo tras implementar un MPP.</w:t>
      </w:r>
    </w:p>
    <w:p w14:paraId="615EC137" w14:textId="77777777" w:rsidR="007215FB" w:rsidRDefault="007215FB" w:rsidP="00345A9C">
      <w:pPr>
        <w:pStyle w:val="NormalWeb"/>
        <w:spacing w:before="0" w:beforeAutospacing="0" w:after="0" w:afterAutospacing="0"/>
        <w:divId w:val="629166530"/>
      </w:pPr>
    </w:p>
    <w:p w14:paraId="7A084F1F" w14:textId="77777777" w:rsidR="007215FB" w:rsidRDefault="007215FB" w:rsidP="00345A9C">
      <w:pPr>
        <w:pStyle w:val="NormalWeb"/>
        <w:spacing w:before="0" w:beforeAutospacing="0" w:after="0" w:afterAutospacing="0"/>
        <w:divId w:val="629166530"/>
      </w:pPr>
    </w:p>
    <w:p w14:paraId="78FD7E4E" w14:textId="77777777" w:rsidR="007215FB" w:rsidRDefault="007215FB" w:rsidP="00345A9C">
      <w:pPr>
        <w:pStyle w:val="NormalWeb"/>
        <w:spacing w:before="0" w:beforeAutospacing="0" w:after="0" w:afterAutospacing="0"/>
        <w:divId w:val="629166530"/>
      </w:pPr>
    </w:p>
    <w:p w14:paraId="00F21372" w14:textId="77777777" w:rsidR="007215FB" w:rsidRPr="007215FB" w:rsidRDefault="007215FB" w:rsidP="007215FB">
      <w:pPr>
        <w:shd w:val="clear" w:color="auto" w:fill="FFFFFF"/>
        <w:spacing w:before="100" w:beforeAutospacing="1" w:after="100" w:afterAutospacing="1"/>
        <w:divId w:val="629166530"/>
        <w:rPr>
          <w:rFonts w:ascii="Arial" w:eastAsia="Times New Roman" w:hAnsi="Arial" w:cs="Arial"/>
          <w:color w:val="222222"/>
          <w:lang w:eastAsia="es-ES_tradnl"/>
        </w:rPr>
      </w:pPr>
      <w:r w:rsidRPr="007215FB">
        <w:rPr>
          <w:rFonts w:ascii="Arial" w:eastAsia="Times New Roman" w:hAnsi="Arial" w:cs="Arial"/>
          <w:b/>
          <w:bCs/>
          <w:color w:val="222222"/>
          <w:sz w:val="27"/>
          <w:szCs w:val="27"/>
          <w:lang w:eastAsia="es-ES_tradnl"/>
        </w:rPr>
        <w:lastRenderedPageBreak/>
        <w:t>INFECCIONES RELACIONADAS CON EL ACCESO VASCULAR EN LOS PACIENTES EN HEMODIÁLISIS DOMICILIARIA DE NUESTRA UNIDAD</w:t>
      </w:r>
    </w:p>
    <w:p w14:paraId="61E0B775" w14:textId="77777777" w:rsidR="007215FB" w:rsidRPr="007215FB" w:rsidRDefault="007215FB" w:rsidP="007215FB">
      <w:pPr>
        <w:shd w:val="clear" w:color="auto" w:fill="FFFFFF"/>
        <w:spacing w:before="100" w:beforeAutospacing="1" w:after="100" w:afterAutospacing="1"/>
        <w:divId w:val="629166530"/>
        <w:rPr>
          <w:rFonts w:ascii="Arial" w:eastAsia="Times New Roman" w:hAnsi="Arial" w:cs="Arial"/>
          <w:color w:val="222222"/>
          <w:lang w:eastAsia="es-ES_tradnl"/>
        </w:rPr>
      </w:pPr>
      <w:r w:rsidRPr="007215FB">
        <w:rPr>
          <w:rFonts w:ascii="Arial" w:eastAsia="Times New Roman" w:hAnsi="Arial" w:cs="Arial"/>
          <w:color w:val="222222"/>
          <w:lang w:eastAsia="es-ES_tradnl"/>
        </w:rPr>
        <w:t>Seguimiento del Acceso Vascular</w:t>
      </w:r>
    </w:p>
    <w:p w14:paraId="04EAE271" w14:textId="77777777" w:rsidR="007215FB" w:rsidRPr="007215FB" w:rsidRDefault="007215FB" w:rsidP="007215FB">
      <w:pPr>
        <w:shd w:val="clear" w:color="auto" w:fill="FFFFFF"/>
        <w:divId w:val="629166530"/>
        <w:rPr>
          <w:rFonts w:ascii="Arial" w:eastAsia="Times New Roman" w:hAnsi="Arial" w:cs="Arial"/>
          <w:color w:val="222222"/>
          <w:lang w:eastAsia="es-ES_tradnl"/>
        </w:rPr>
      </w:pPr>
      <w:r w:rsidRPr="007215FB">
        <w:rPr>
          <w:rFonts w:ascii="Arial" w:eastAsia="Times New Roman" w:hAnsi="Arial" w:cs="Arial"/>
          <w:b/>
          <w:bCs/>
          <w:color w:val="222222"/>
          <w:lang w:eastAsia="es-ES_tradnl"/>
        </w:rPr>
        <w:t>Olga De Miguel, </w:t>
      </w:r>
      <w:r w:rsidRPr="007215FB">
        <w:rPr>
          <w:rFonts w:ascii="Arial" w:eastAsia="Times New Roman" w:hAnsi="Arial" w:cs="Arial"/>
          <w:color w:val="222222"/>
          <w:lang w:eastAsia="es-ES_tradnl"/>
        </w:rPr>
        <w:t xml:space="preserve">MARíA áNGELES </w:t>
      </w:r>
      <w:proofErr w:type="gramStart"/>
      <w:r w:rsidRPr="007215FB">
        <w:rPr>
          <w:rFonts w:ascii="Arial" w:eastAsia="Times New Roman" w:hAnsi="Arial" w:cs="Arial"/>
          <w:color w:val="222222"/>
          <w:lang w:eastAsia="es-ES_tradnl"/>
        </w:rPr>
        <w:t>Martínez ,</w:t>
      </w:r>
      <w:proofErr w:type="gramEnd"/>
      <w:r w:rsidRPr="007215FB">
        <w:rPr>
          <w:rFonts w:ascii="Arial" w:eastAsia="Times New Roman" w:hAnsi="Arial" w:cs="Arial"/>
          <w:color w:val="222222"/>
          <w:lang w:eastAsia="es-ES_tradnl"/>
        </w:rPr>
        <w:t xml:space="preserve"> CAROLINA Fernández , JOSEFINA Pérez , BELEN Sánchez</w:t>
      </w:r>
    </w:p>
    <w:p w14:paraId="41FDCD50" w14:textId="77777777" w:rsidR="007215FB" w:rsidRPr="007215FB" w:rsidRDefault="007215FB" w:rsidP="007215FB">
      <w:pPr>
        <w:shd w:val="clear" w:color="auto" w:fill="FFFFFF"/>
        <w:spacing w:before="100" w:beforeAutospacing="1" w:after="100" w:afterAutospacing="1"/>
        <w:divId w:val="629166530"/>
        <w:rPr>
          <w:rFonts w:ascii="Arial" w:eastAsia="Times New Roman" w:hAnsi="Arial" w:cs="Arial"/>
          <w:color w:val="222222"/>
          <w:lang w:eastAsia="es-ES_tradnl"/>
        </w:rPr>
      </w:pPr>
      <w:r w:rsidRPr="007215FB">
        <w:rPr>
          <w:rFonts w:ascii="Arial" w:eastAsia="Times New Roman" w:hAnsi="Arial" w:cs="Arial"/>
          <w:color w:val="222222"/>
          <w:lang w:eastAsia="es-ES_tradnl"/>
        </w:rPr>
        <w:t>HOSPITAL UNIVERSITARIO SEVERO OCHOA, Leganés, España</w:t>
      </w:r>
    </w:p>
    <w:p w14:paraId="200B9F1D" w14:textId="77777777" w:rsidR="007215FB" w:rsidRDefault="007215FB" w:rsidP="007215FB">
      <w:pPr>
        <w:shd w:val="clear" w:color="auto" w:fill="FFFFFF"/>
        <w:spacing w:before="100" w:beforeAutospacing="1" w:after="240"/>
        <w:divId w:val="629166530"/>
        <w:rPr>
          <w:rFonts w:ascii="Arial" w:eastAsia="Times New Roman" w:hAnsi="Arial" w:cs="Arial"/>
          <w:color w:val="222222"/>
          <w:lang w:eastAsia="es-ES_tradnl"/>
        </w:rPr>
      </w:pPr>
      <w:r w:rsidRPr="007215FB">
        <w:rPr>
          <w:rFonts w:ascii="Arial" w:eastAsia="Times New Roman" w:hAnsi="Arial" w:cs="Arial"/>
          <w:color w:val="222222"/>
          <w:lang w:eastAsia="es-ES_tradnl"/>
        </w:rPr>
        <w:br/>
      </w:r>
      <w:r w:rsidRPr="007215FB">
        <w:rPr>
          <w:rFonts w:ascii="Arial" w:eastAsia="Times New Roman" w:hAnsi="Arial" w:cs="Arial"/>
          <w:b/>
          <w:bCs/>
          <w:color w:val="222222"/>
          <w:lang w:eastAsia="es-ES_tradnl"/>
        </w:rPr>
        <w:t>Introducción</w:t>
      </w:r>
      <w:r w:rsidRPr="007215FB">
        <w:rPr>
          <w:rFonts w:ascii="Arial" w:eastAsia="Times New Roman" w:hAnsi="Arial" w:cs="Arial"/>
          <w:color w:val="222222"/>
          <w:lang w:eastAsia="es-ES_tradnl"/>
        </w:rPr>
        <w:br/>
        <w:t>La hemodiálisis domiciliaria es la realizada por el paciente en su domicilio. En algunos estudios, la infección es la primera causa de ingreso de los pacientes y una mayoría de estas infecciones están relacionadas con el acceso vascular. El uso de catéteres venosos centrales y la canulación con la técnica del “ojal” son factores de riesgo importantes para la infección asociada a hemodiálisis diaria domiciliaria.</w:t>
      </w:r>
      <w:r w:rsidRPr="007215FB">
        <w:rPr>
          <w:rFonts w:ascii="Arial" w:eastAsia="Times New Roman" w:hAnsi="Arial" w:cs="Arial"/>
          <w:color w:val="222222"/>
          <w:lang w:eastAsia="es-ES_tradnl"/>
        </w:rPr>
        <w:br/>
      </w:r>
      <w:r w:rsidRPr="007215FB">
        <w:rPr>
          <w:rFonts w:ascii="Arial" w:eastAsia="Times New Roman" w:hAnsi="Arial" w:cs="Arial"/>
          <w:color w:val="222222"/>
          <w:lang w:eastAsia="es-ES_tradnl"/>
        </w:rPr>
        <w:br/>
      </w:r>
      <w:r w:rsidRPr="007215FB">
        <w:rPr>
          <w:rFonts w:ascii="Arial" w:eastAsia="Times New Roman" w:hAnsi="Arial" w:cs="Arial"/>
          <w:b/>
          <w:bCs/>
          <w:color w:val="222222"/>
          <w:lang w:eastAsia="es-ES_tradnl"/>
        </w:rPr>
        <w:t>Objetivo</w:t>
      </w:r>
      <w:r w:rsidRPr="007215FB">
        <w:rPr>
          <w:rFonts w:ascii="Arial" w:eastAsia="Times New Roman" w:hAnsi="Arial" w:cs="Arial"/>
          <w:color w:val="222222"/>
          <w:lang w:eastAsia="es-ES_tradnl"/>
        </w:rPr>
        <w:br/>
        <w:t>MEDIR LAS INFECCIONES DE LOS ACCESOS VASCULARES DE LOS PACIENTES EN TRATAMIENTO DE HEMODIALISIS DOMICILIARIA EN NUESTRA UNIDAD</w:t>
      </w:r>
      <w:r w:rsidRPr="007215FB">
        <w:rPr>
          <w:rFonts w:ascii="Arial" w:eastAsia="Times New Roman" w:hAnsi="Arial" w:cs="Arial"/>
          <w:color w:val="222222"/>
          <w:lang w:eastAsia="es-ES_tradnl"/>
        </w:rPr>
        <w:br/>
      </w:r>
      <w:r w:rsidRPr="007215FB">
        <w:rPr>
          <w:rFonts w:ascii="Arial" w:eastAsia="Times New Roman" w:hAnsi="Arial" w:cs="Arial"/>
          <w:color w:val="222222"/>
          <w:lang w:eastAsia="es-ES_tradnl"/>
        </w:rPr>
        <w:br/>
      </w:r>
      <w:r w:rsidRPr="007215FB">
        <w:rPr>
          <w:rFonts w:ascii="Arial" w:eastAsia="Times New Roman" w:hAnsi="Arial" w:cs="Arial"/>
          <w:b/>
          <w:bCs/>
          <w:color w:val="222222"/>
          <w:lang w:eastAsia="es-ES_tradnl"/>
        </w:rPr>
        <w:t>Material y Método</w:t>
      </w:r>
      <w:r w:rsidRPr="007215FB">
        <w:rPr>
          <w:rFonts w:ascii="Arial" w:eastAsia="Times New Roman" w:hAnsi="Arial" w:cs="Arial"/>
          <w:color w:val="222222"/>
          <w:lang w:eastAsia="es-ES_tradnl"/>
        </w:rPr>
        <w:br/>
        <w:t>Se estudiaron los pacientes en hemodiálisis domiciliaria desde septiembre de 2014 hasta abril de 2023 (n = 17).</w:t>
      </w:r>
      <w:r w:rsidRPr="007215FB">
        <w:rPr>
          <w:rFonts w:ascii="Arial" w:eastAsia="Times New Roman" w:hAnsi="Arial" w:cs="Arial"/>
          <w:color w:val="222222"/>
          <w:lang w:eastAsia="es-ES_tradnl"/>
        </w:rPr>
        <w:br/>
        <w:t>Estudio analítico, observacional y retrospectivo del tipo de accesos vasculares, características demográficas (diabetes mellitus, hipertensión arterial, portador staphilococcus aureus meticilin resistente, sexo), complicaciones de los catéteres venosos centrales, bacteriemias relacionadas con el catéter venoso central, infecciones de fístula arteriovenosa, número de ingresos hospitalarios relacionados con el acceso vascular en hemodiálisis domiciliaria.</w:t>
      </w:r>
      <w:r w:rsidRPr="007215FB">
        <w:rPr>
          <w:rFonts w:ascii="Arial" w:eastAsia="Times New Roman" w:hAnsi="Arial" w:cs="Arial"/>
          <w:color w:val="222222"/>
          <w:lang w:eastAsia="es-ES_tradnl"/>
        </w:rPr>
        <w:br/>
        <w:t>Las definiciones de infección de fístula arteriovenosa y complicaciones del catéter venoso central son las recogidas en la guía española del acceso vascular para hemodiálisis.</w:t>
      </w:r>
      <w:r w:rsidRPr="007215FB">
        <w:rPr>
          <w:rFonts w:ascii="Arial" w:eastAsia="Times New Roman" w:hAnsi="Arial" w:cs="Arial"/>
          <w:color w:val="222222"/>
          <w:lang w:eastAsia="es-ES_tradnl"/>
        </w:rPr>
        <w:br/>
      </w:r>
      <w:r w:rsidRPr="007215FB">
        <w:rPr>
          <w:rFonts w:ascii="Arial" w:eastAsia="Times New Roman" w:hAnsi="Arial" w:cs="Arial"/>
          <w:color w:val="222222"/>
          <w:lang w:eastAsia="es-ES_tradnl"/>
        </w:rPr>
        <w:br/>
      </w:r>
      <w:r w:rsidRPr="007215FB">
        <w:rPr>
          <w:rFonts w:ascii="Arial" w:eastAsia="Times New Roman" w:hAnsi="Arial" w:cs="Arial"/>
          <w:color w:val="222222"/>
          <w:lang w:eastAsia="es-ES_tradnl"/>
        </w:rPr>
        <w:br/>
      </w:r>
      <w:r w:rsidRPr="007215FB">
        <w:rPr>
          <w:rFonts w:ascii="Arial" w:eastAsia="Times New Roman" w:hAnsi="Arial" w:cs="Arial"/>
          <w:b/>
          <w:bCs/>
          <w:color w:val="222222"/>
          <w:lang w:eastAsia="es-ES_tradnl"/>
        </w:rPr>
        <w:t>Resultados</w:t>
      </w:r>
      <w:r w:rsidRPr="007215FB">
        <w:rPr>
          <w:rFonts w:ascii="Arial" w:eastAsia="Times New Roman" w:hAnsi="Arial" w:cs="Arial"/>
          <w:color w:val="222222"/>
          <w:lang w:eastAsia="es-ES_tradnl"/>
        </w:rPr>
        <w:br/>
        <w:t>El 59% de los pacientes (64% hombres) portaban un catéter venoso central, y el 41% una fístula arteriovenosa nativa. El 18% eran diabéticos, el 59% hipertensos. El 12% eran portadores de staphilococcus aureus meticilin resistente. Un 20% presentaron disfunción del catéter, un 10% trombosis del catéter y un 20% infección del orificio. No hubo ninguna bacteriemia relacionada con el catéter venoso central. No se observaron infecciones de fístula arteriovenosa ni ningún ingreso hospitalario relacionado con el acceso vascular.</w:t>
      </w:r>
    </w:p>
    <w:p w14:paraId="40BA3BBF" w14:textId="6BD68726" w:rsidR="007215FB" w:rsidRPr="007215FB" w:rsidRDefault="007215FB" w:rsidP="007215FB">
      <w:pPr>
        <w:shd w:val="clear" w:color="auto" w:fill="FFFFFF"/>
        <w:spacing w:before="100" w:beforeAutospacing="1" w:after="240"/>
        <w:divId w:val="629166530"/>
        <w:rPr>
          <w:rFonts w:ascii="Arial" w:eastAsia="Times New Roman" w:hAnsi="Arial" w:cs="Arial"/>
          <w:color w:val="222222"/>
          <w:lang w:eastAsia="es-ES_tradnl"/>
        </w:rPr>
      </w:pPr>
      <w:r w:rsidRPr="007215FB">
        <w:rPr>
          <w:rFonts w:ascii="Arial" w:eastAsia="Times New Roman" w:hAnsi="Arial" w:cs="Arial"/>
          <w:color w:val="222222"/>
          <w:lang w:eastAsia="es-ES_tradnl"/>
        </w:rPr>
        <w:lastRenderedPageBreak/>
        <w:br/>
      </w:r>
      <w:r w:rsidRPr="007215FB">
        <w:rPr>
          <w:rFonts w:ascii="Arial" w:eastAsia="Times New Roman" w:hAnsi="Arial" w:cs="Arial"/>
          <w:color w:val="222222"/>
          <w:lang w:eastAsia="es-ES_tradnl"/>
        </w:rPr>
        <w:br/>
      </w:r>
      <w:r w:rsidRPr="007215FB">
        <w:rPr>
          <w:rFonts w:ascii="Arial" w:eastAsia="Times New Roman" w:hAnsi="Arial" w:cs="Arial"/>
          <w:b/>
          <w:bCs/>
          <w:color w:val="222222"/>
          <w:lang w:eastAsia="es-ES_tradnl"/>
        </w:rPr>
        <w:t>Conclusiones</w:t>
      </w:r>
      <w:r w:rsidRPr="007215FB">
        <w:rPr>
          <w:rFonts w:ascii="Arial" w:eastAsia="Times New Roman" w:hAnsi="Arial" w:cs="Arial"/>
          <w:color w:val="222222"/>
          <w:lang w:eastAsia="es-ES_tradnl"/>
        </w:rPr>
        <w:br/>
        <w:t>Aunque el riesgo de infección es un problema importante en la hemodiálisis domiciliaria, especialmente la relacionada con el acceso vascular, en nuestra unidad el porcentaje de infecciones no ha sido elevado y no ha implicado retirar esta técnica a ningún paciente.</w:t>
      </w:r>
      <w:r w:rsidRPr="007215FB">
        <w:rPr>
          <w:rFonts w:ascii="Arial" w:eastAsia="Times New Roman" w:hAnsi="Arial" w:cs="Arial"/>
          <w:color w:val="222222"/>
          <w:lang w:eastAsia="es-ES_tradnl"/>
        </w:rPr>
        <w:br/>
        <w:t>El papel de la enfermera en la prevención de las infecciones es crucial. La formación al paciente y su cuidador principal, el reciclaje continuo, la revisión de la técnica y las visitas domiciliarias desempeñan un papel fundamental en la prevención de las infecciones relacionadas con el acceso vascular.</w:t>
      </w:r>
    </w:p>
    <w:p w14:paraId="449ABA0E" w14:textId="77777777" w:rsidR="007215FB" w:rsidRPr="00345A9C" w:rsidRDefault="007215FB" w:rsidP="00345A9C">
      <w:pPr>
        <w:pStyle w:val="NormalWeb"/>
        <w:spacing w:before="0" w:beforeAutospacing="0" w:after="0" w:afterAutospacing="0"/>
        <w:divId w:val="629166530"/>
      </w:pPr>
    </w:p>
    <w:sectPr w:rsidR="007215FB" w:rsidRPr="00345A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98BA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40FBF"/>
    <w:multiLevelType w:val="multilevel"/>
    <w:tmpl w:val="9614F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A7121"/>
    <w:multiLevelType w:val="multilevel"/>
    <w:tmpl w:val="7BAE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53D11"/>
    <w:multiLevelType w:val="multilevel"/>
    <w:tmpl w:val="DD10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D36CB"/>
    <w:multiLevelType w:val="multilevel"/>
    <w:tmpl w:val="A314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41E56"/>
    <w:multiLevelType w:val="multilevel"/>
    <w:tmpl w:val="F6D86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915BF"/>
    <w:multiLevelType w:val="multilevel"/>
    <w:tmpl w:val="E8D8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64BA9"/>
    <w:multiLevelType w:val="multilevel"/>
    <w:tmpl w:val="C0609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D1A0D"/>
    <w:multiLevelType w:val="multilevel"/>
    <w:tmpl w:val="544C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17AB1"/>
    <w:multiLevelType w:val="multilevel"/>
    <w:tmpl w:val="7668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A420CC"/>
    <w:multiLevelType w:val="multilevel"/>
    <w:tmpl w:val="B8F6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014E2"/>
    <w:multiLevelType w:val="multilevel"/>
    <w:tmpl w:val="B122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EA204F"/>
    <w:multiLevelType w:val="multilevel"/>
    <w:tmpl w:val="69A2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83F4B"/>
    <w:multiLevelType w:val="multilevel"/>
    <w:tmpl w:val="B8CC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7939C2"/>
    <w:multiLevelType w:val="multilevel"/>
    <w:tmpl w:val="FE96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C57758"/>
    <w:multiLevelType w:val="multilevel"/>
    <w:tmpl w:val="8D80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620D57"/>
    <w:multiLevelType w:val="multilevel"/>
    <w:tmpl w:val="0F46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CC39DC"/>
    <w:multiLevelType w:val="multilevel"/>
    <w:tmpl w:val="F87E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80807"/>
    <w:multiLevelType w:val="multilevel"/>
    <w:tmpl w:val="4316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8D50F7"/>
    <w:multiLevelType w:val="multilevel"/>
    <w:tmpl w:val="BDC0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629040">
    <w:abstractNumId w:val="15"/>
  </w:num>
  <w:num w:numId="2" w16cid:durableId="1597321611">
    <w:abstractNumId w:val="5"/>
  </w:num>
  <w:num w:numId="3" w16cid:durableId="181554750">
    <w:abstractNumId w:val="6"/>
  </w:num>
  <w:num w:numId="4" w16cid:durableId="79644367">
    <w:abstractNumId w:val="9"/>
  </w:num>
  <w:num w:numId="5" w16cid:durableId="1770470420">
    <w:abstractNumId w:val="19"/>
  </w:num>
  <w:num w:numId="6" w16cid:durableId="901477246">
    <w:abstractNumId w:val="10"/>
  </w:num>
  <w:num w:numId="7" w16cid:durableId="940797555">
    <w:abstractNumId w:val="1"/>
  </w:num>
  <w:num w:numId="8" w16cid:durableId="1300265656">
    <w:abstractNumId w:val="16"/>
  </w:num>
  <w:num w:numId="9" w16cid:durableId="1018627861">
    <w:abstractNumId w:val="17"/>
  </w:num>
  <w:num w:numId="10" w16cid:durableId="1141461849">
    <w:abstractNumId w:val="4"/>
  </w:num>
  <w:num w:numId="11" w16cid:durableId="1102989418">
    <w:abstractNumId w:val="3"/>
  </w:num>
  <w:num w:numId="12" w16cid:durableId="970523595">
    <w:abstractNumId w:val="14"/>
  </w:num>
  <w:num w:numId="13" w16cid:durableId="1842348673">
    <w:abstractNumId w:val="7"/>
  </w:num>
  <w:num w:numId="14" w16cid:durableId="1023702841">
    <w:abstractNumId w:val="18"/>
  </w:num>
  <w:num w:numId="15" w16cid:durableId="774522772">
    <w:abstractNumId w:val="11"/>
  </w:num>
  <w:num w:numId="16" w16cid:durableId="810094375">
    <w:abstractNumId w:val="2"/>
  </w:num>
  <w:num w:numId="17" w16cid:durableId="2142576800">
    <w:abstractNumId w:val="13"/>
  </w:num>
  <w:num w:numId="18" w16cid:durableId="1359701914">
    <w:abstractNumId w:val="12"/>
  </w:num>
  <w:num w:numId="19" w16cid:durableId="2129815468">
    <w:abstractNumId w:val="8"/>
  </w:num>
  <w:num w:numId="20" w16cid:durableId="46609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BB"/>
    <w:rsid w:val="000C3156"/>
    <w:rsid w:val="001521F7"/>
    <w:rsid w:val="001E428F"/>
    <w:rsid w:val="002746E1"/>
    <w:rsid w:val="003401B3"/>
    <w:rsid w:val="00345A9C"/>
    <w:rsid w:val="003B128D"/>
    <w:rsid w:val="003D7EB8"/>
    <w:rsid w:val="00490E04"/>
    <w:rsid w:val="004D7EA8"/>
    <w:rsid w:val="005E2E98"/>
    <w:rsid w:val="00631D30"/>
    <w:rsid w:val="00631EBB"/>
    <w:rsid w:val="006957B5"/>
    <w:rsid w:val="007215FB"/>
    <w:rsid w:val="00911815"/>
    <w:rsid w:val="00912FCC"/>
    <w:rsid w:val="00A4556F"/>
    <w:rsid w:val="00AD735D"/>
    <w:rsid w:val="00BA2DFB"/>
    <w:rsid w:val="00D0694D"/>
    <w:rsid w:val="00DB410E"/>
    <w:rsid w:val="00E80D67"/>
    <w:rsid w:val="00EB2EE8"/>
    <w:rsid w:val="00EF10D3"/>
    <w:rsid w:val="00F62C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1B70"/>
  <w15:chartTrackingRefBased/>
  <w15:docId w15:val="{EFE118B8-9F14-4EFC-B897-8AA8E337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paragraph" w:customStyle="1" w:styleId="Default">
    <w:name w:val="Default"/>
    <w:rsid w:val="00BA2DFB"/>
    <w:pPr>
      <w:autoSpaceDE w:val="0"/>
      <w:autoSpaceDN w:val="0"/>
      <w:adjustRightInd w:val="0"/>
    </w:pPr>
    <w:rPr>
      <w:rFonts w:eastAsiaTheme="minorHAnsi"/>
      <w:color w:val="000000"/>
      <w:sz w:val="24"/>
      <w:szCs w:val="24"/>
      <w:lang w:eastAsia="en-US"/>
      <w14:ligatures w14:val="standardContextual"/>
    </w:rPr>
  </w:style>
  <w:style w:type="table" w:styleId="Tablaconcuadrcula">
    <w:name w:val="Table Grid"/>
    <w:basedOn w:val="Tablanormal"/>
    <w:uiPriority w:val="39"/>
    <w:rsid w:val="00BA2DF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6530">
      <w:bodyDiv w:val="1"/>
      <w:marLeft w:val="0"/>
      <w:marRight w:val="0"/>
      <w:marTop w:val="0"/>
      <w:marBottom w:val="0"/>
      <w:divBdr>
        <w:top w:val="none" w:sz="0" w:space="0" w:color="auto"/>
        <w:left w:val="none" w:sz="0" w:space="0" w:color="auto"/>
        <w:bottom w:val="none" w:sz="0" w:space="0" w:color="auto"/>
        <w:right w:val="none" w:sz="0" w:space="0" w:color="auto"/>
      </w:divBdr>
      <w:divsChild>
        <w:div w:id="703235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eta.jointogethergroup.com/static/upload/ow99/events/ev528/abssub/ahora.1.jpeg" TargetMode="External"/><Relationship Id="rId13" Type="http://schemas.openxmlformats.org/officeDocument/2006/relationships/image" Target="http://beta.jointogethergroup.com/static/upload/ow99/events/ev528/abssub/AVF%20Bypass.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beta.jointogethergroup.com/static/upload/ow99/events/ev528/abssub/Vena%20de%20repuesto%20de%20Ceflica%201.jpeg" TargetMode="External"/><Relationship Id="rId12" Type="http://schemas.openxmlformats.org/officeDocument/2006/relationships/image" Target="http://beta.jointogethergroup.com/static/upload/ow99/events/ev528/abssub/Fig.jpg"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http://beta.jointogethergroup.com/static/upload/ow99/events/ev528/abssub/Imagen%20del%20comportamiento%20del%20fluido.png" TargetMode="External"/><Relationship Id="rId1" Type="http://schemas.openxmlformats.org/officeDocument/2006/relationships/numbering" Target="numbering.xml"/><Relationship Id="rId6" Type="http://schemas.openxmlformats.org/officeDocument/2006/relationships/image" Target="http://beta.jointogethergroup.com/static/upload/ow99/events/ev528/abssub/REPARACION%20FAV-Jun23%20-%20Fig_1.jpg" TargetMode="External"/><Relationship Id="rId11" Type="http://schemas.openxmlformats.org/officeDocument/2006/relationships/image" Target="http://beta.jointogethergroup.com/static/upload/ow99/events/ev528/abssub/Acceso.jpg" TargetMode="External"/><Relationship Id="rId5" Type="http://schemas.openxmlformats.org/officeDocument/2006/relationships/image" Target="http://beta.jointogethergroup.com/static/upload/ow99/events/ev528/abssub/WSS_temporal_evolution_AVF.png" TargetMode="External"/><Relationship Id="rId15" Type="http://schemas.openxmlformats.org/officeDocument/2006/relationships/image" Target="http://beta.jointogethergroup.com/static/upload/ow99/events/ev528/abssub/Figure%203.jpg" TargetMode="External"/><Relationship Id="rId10" Type="http://schemas.openxmlformats.org/officeDocument/2006/relationships/image" Target="http://beta.jointogethergroup.com/static/upload/ow99/events/ev528/abssub/Curva%20Sup-FAV_page-0001.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beta.jointogethergroup.com/static/upload/ow99/events/ev528/abssub/Supervivencia_1.jpg" TargetMode="External"/><Relationship Id="rId14" Type="http://schemas.openxmlformats.org/officeDocument/2006/relationships/image" Target="http://beta.jointogethergroup.com/static/upload/ow99/events/ev528/abssub/Poster%20GEMAV%20completo.jp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17807</Words>
  <Characters>97940</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PTL-CONGRESOS-2</dc:creator>
  <cp:keywords/>
  <dc:description/>
  <cp:lastModifiedBy>gerard .</cp:lastModifiedBy>
  <cp:revision>4</cp:revision>
  <cp:lastPrinted>2023-10-06T06:45:00Z</cp:lastPrinted>
  <dcterms:created xsi:type="dcterms:W3CDTF">2023-10-06T06:44:00Z</dcterms:created>
  <dcterms:modified xsi:type="dcterms:W3CDTF">2023-10-06T07:46:00Z</dcterms:modified>
</cp:coreProperties>
</file>